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9FA90" w14:textId="3229B86F" w:rsidR="00D13EA0" w:rsidRPr="008149E3" w:rsidRDefault="00D13EA0" w:rsidP="008149E3">
      <w:pPr>
        <w:jc w:val="center"/>
        <w:rPr>
          <w:rFonts w:ascii="Arial Narrow" w:hAnsi="Arial Narrow" w:cs="Arial"/>
          <w:b/>
          <w:bCs/>
          <w:sz w:val="32"/>
          <w:szCs w:val="32"/>
        </w:rPr>
      </w:pPr>
      <w:r w:rsidRPr="00566AB7">
        <w:rPr>
          <w:rFonts w:ascii="Arial Narrow" w:hAnsi="Arial Narrow" w:cs="Arial"/>
          <w:b/>
          <w:bCs/>
          <w:sz w:val="32"/>
          <w:szCs w:val="32"/>
        </w:rPr>
        <w:t>Reglamento de</w:t>
      </w:r>
      <w:r w:rsidR="006405B0">
        <w:rPr>
          <w:rFonts w:ascii="Arial Narrow" w:hAnsi="Arial Narrow" w:cs="Arial"/>
          <w:b/>
          <w:bCs/>
          <w:sz w:val="32"/>
          <w:szCs w:val="32"/>
        </w:rPr>
        <w:t>l concurso</w:t>
      </w:r>
      <w:r w:rsidRPr="00566AB7">
        <w:rPr>
          <w:rFonts w:ascii="Arial Narrow" w:hAnsi="Arial Narrow" w:cs="Arial"/>
          <w:b/>
          <w:bCs/>
          <w:sz w:val="32"/>
          <w:szCs w:val="32"/>
        </w:rPr>
        <w:t xml:space="preserve"> “</w:t>
      </w:r>
      <w:r w:rsidR="00DB728E">
        <w:rPr>
          <w:rFonts w:ascii="Arial Narrow" w:hAnsi="Arial Narrow" w:cs="Arial"/>
          <w:b/>
          <w:bCs/>
          <w:sz w:val="32"/>
          <w:szCs w:val="32"/>
        </w:rPr>
        <w:t>Celebremos la Independencia de Brasil</w:t>
      </w:r>
      <w:r w:rsidRPr="00566AB7">
        <w:rPr>
          <w:rFonts w:ascii="Arial Narrow" w:hAnsi="Arial Narrow" w:cs="Arial"/>
          <w:b/>
          <w:bCs/>
          <w:sz w:val="32"/>
          <w:szCs w:val="32"/>
        </w:rPr>
        <w:t>”</w:t>
      </w:r>
    </w:p>
    <w:p w14:paraId="3060C00C" w14:textId="77777777" w:rsidR="006405B0" w:rsidRPr="006405B0" w:rsidRDefault="006405B0" w:rsidP="006405B0">
      <w:pPr>
        <w:jc w:val="both"/>
        <w:rPr>
          <w:rFonts w:ascii="Arial Narrow" w:hAnsi="Arial Narrow" w:cs="Arial"/>
          <w:b/>
          <w:bCs/>
          <w:sz w:val="20"/>
          <w:szCs w:val="20"/>
        </w:rPr>
      </w:pPr>
      <w:r w:rsidRPr="006405B0">
        <w:rPr>
          <w:rFonts w:ascii="Arial Narrow" w:hAnsi="Arial Narrow" w:cs="Arial"/>
          <w:b/>
          <w:bCs/>
          <w:sz w:val="20"/>
          <w:szCs w:val="20"/>
        </w:rPr>
        <w:t>Del organizador del concurso</w:t>
      </w:r>
    </w:p>
    <w:p w14:paraId="0AB46095" w14:textId="4C47F2BC" w:rsidR="006405B0" w:rsidRPr="006405B0" w:rsidRDefault="006405B0" w:rsidP="006405B0">
      <w:pPr>
        <w:jc w:val="both"/>
        <w:rPr>
          <w:rFonts w:ascii="Arial Narrow" w:hAnsi="Arial Narrow" w:cs="Arial"/>
          <w:sz w:val="20"/>
          <w:szCs w:val="20"/>
        </w:rPr>
      </w:pPr>
      <w:r w:rsidRPr="000A412A">
        <w:rPr>
          <w:rFonts w:ascii="Arial Narrow" w:hAnsi="Arial Narrow" w:cs="Arial"/>
          <w:b/>
          <w:bCs/>
          <w:sz w:val="20"/>
          <w:szCs w:val="20"/>
        </w:rPr>
        <w:t>Artículo 1</w:t>
      </w:r>
      <w:r w:rsidRPr="006405B0">
        <w:rPr>
          <w:rFonts w:ascii="Arial Narrow" w:hAnsi="Arial Narrow" w:cs="Arial"/>
          <w:sz w:val="20"/>
          <w:szCs w:val="20"/>
        </w:rPr>
        <w:t>: La mecánica, organización, publicidad y derechos relacionados con el concurso “</w:t>
      </w:r>
      <w:r w:rsidR="00DB728E">
        <w:rPr>
          <w:rFonts w:ascii="Arial Narrow" w:hAnsi="Arial Narrow" w:cs="Arial"/>
          <w:sz w:val="20"/>
          <w:szCs w:val="20"/>
        </w:rPr>
        <w:t>Celebremos la Independencia de Brasil</w:t>
      </w:r>
      <w:r w:rsidRPr="006405B0">
        <w:rPr>
          <w:rFonts w:ascii="Arial Narrow" w:hAnsi="Arial Narrow" w:cs="Arial"/>
          <w:sz w:val="20"/>
          <w:szCs w:val="20"/>
        </w:rPr>
        <w:t xml:space="preserve">” en adelante y para efectos de este documento denominada “El Concurso”, son propiedad exclusiva de Intensa Language Institute, marca comercial bajo la cual operan las siguientes sociedades anónimas: Instituto Interamericano de Idiomas S.A., cédula jurídica 3-101-042753, Intensa S.A., cédula jurídica 3-101-163169, Intensa Instituto de Lenguas S.A., cédula jurídica 3-101-317163, Intensa Ciudad de las Flores S.A., cédula jurídica 3-101-498360, </w:t>
      </w:r>
      <w:proofErr w:type="spellStart"/>
      <w:r w:rsidRPr="006405B0">
        <w:rPr>
          <w:rFonts w:ascii="Arial Narrow" w:hAnsi="Arial Narrow" w:cs="Arial"/>
          <w:sz w:val="20"/>
          <w:szCs w:val="20"/>
        </w:rPr>
        <w:t>Tresisa</w:t>
      </w:r>
      <w:proofErr w:type="spellEnd"/>
      <w:r w:rsidRPr="006405B0">
        <w:rPr>
          <w:rFonts w:ascii="Arial Narrow" w:hAnsi="Arial Narrow" w:cs="Arial"/>
          <w:sz w:val="20"/>
          <w:szCs w:val="20"/>
        </w:rPr>
        <w:t xml:space="preserve"> Instituto de Instrucción Intensiva S.A., cédula jurídica 3-101-052758, en adelante denominada Intensa.</w:t>
      </w:r>
    </w:p>
    <w:p w14:paraId="44E9EDE6" w14:textId="77777777" w:rsidR="006405B0" w:rsidRPr="006405B0" w:rsidRDefault="006405B0" w:rsidP="006405B0">
      <w:pPr>
        <w:jc w:val="both"/>
        <w:rPr>
          <w:rFonts w:ascii="Arial Narrow" w:hAnsi="Arial Narrow" w:cs="Arial"/>
          <w:sz w:val="20"/>
          <w:szCs w:val="20"/>
        </w:rPr>
      </w:pPr>
      <w:r w:rsidRPr="000A412A">
        <w:rPr>
          <w:rFonts w:ascii="Arial Narrow" w:hAnsi="Arial Narrow" w:cs="Arial"/>
          <w:b/>
          <w:bCs/>
          <w:sz w:val="20"/>
          <w:szCs w:val="20"/>
        </w:rPr>
        <w:t>Artículo 2</w:t>
      </w:r>
      <w:r w:rsidRPr="006405B0">
        <w:rPr>
          <w:rFonts w:ascii="Arial Narrow" w:hAnsi="Arial Narrow" w:cs="Arial"/>
          <w:sz w:val="20"/>
          <w:szCs w:val="20"/>
        </w:rPr>
        <w:t>: El presente reglamento y sus adendas establecen las reglas para participar en “El Concurso”, siendo el único documento bajo el cual se revisarán o aclararán consultas. Para efecto de este documento, se denominará como “el reglamento” de ahora en adelante.</w:t>
      </w:r>
    </w:p>
    <w:p w14:paraId="5D586C1E" w14:textId="5BDC7083" w:rsidR="006405B0" w:rsidRPr="006405B0" w:rsidRDefault="006405B0" w:rsidP="006405B0">
      <w:pPr>
        <w:jc w:val="both"/>
        <w:rPr>
          <w:rFonts w:ascii="Arial Narrow" w:hAnsi="Arial Narrow" w:cs="Arial"/>
          <w:sz w:val="20"/>
          <w:szCs w:val="20"/>
        </w:rPr>
      </w:pPr>
      <w:r w:rsidRPr="000A412A">
        <w:rPr>
          <w:rFonts w:ascii="Arial Narrow" w:hAnsi="Arial Narrow" w:cs="Arial"/>
          <w:b/>
          <w:bCs/>
          <w:sz w:val="20"/>
          <w:szCs w:val="20"/>
        </w:rPr>
        <w:t>Artículo 3</w:t>
      </w:r>
      <w:r w:rsidRPr="006405B0">
        <w:rPr>
          <w:rFonts w:ascii="Arial Narrow" w:hAnsi="Arial Narrow" w:cs="Arial"/>
          <w:sz w:val="20"/>
          <w:szCs w:val="20"/>
        </w:rPr>
        <w:t>: La vigencia del “Concurso” es desde el momento de la publicación de este reglamento en el Facebook de Intensa, hasta el día</w:t>
      </w:r>
      <w:r w:rsidR="005B207D">
        <w:rPr>
          <w:rFonts w:ascii="Arial Narrow" w:hAnsi="Arial Narrow" w:cs="Arial"/>
          <w:sz w:val="20"/>
          <w:szCs w:val="20"/>
        </w:rPr>
        <w:t xml:space="preserve"> lunes </w:t>
      </w:r>
      <w:r w:rsidR="00B3348E">
        <w:rPr>
          <w:rFonts w:ascii="Arial Narrow" w:hAnsi="Arial Narrow" w:cs="Arial"/>
          <w:sz w:val="20"/>
          <w:szCs w:val="20"/>
        </w:rPr>
        <w:t>7</w:t>
      </w:r>
      <w:r w:rsidR="005B207D">
        <w:rPr>
          <w:rFonts w:ascii="Arial Narrow" w:hAnsi="Arial Narrow" w:cs="Arial"/>
          <w:sz w:val="20"/>
          <w:szCs w:val="20"/>
        </w:rPr>
        <w:t xml:space="preserve"> de setiembre a las </w:t>
      </w:r>
      <w:r w:rsidR="00B3348E">
        <w:rPr>
          <w:rFonts w:ascii="Arial Narrow" w:hAnsi="Arial Narrow" w:cs="Arial"/>
          <w:sz w:val="20"/>
          <w:szCs w:val="20"/>
        </w:rPr>
        <w:t>9</w:t>
      </w:r>
      <w:r w:rsidR="005B207D">
        <w:rPr>
          <w:rFonts w:ascii="Arial Narrow" w:hAnsi="Arial Narrow" w:cs="Arial"/>
          <w:sz w:val="20"/>
          <w:szCs w:val="20"/>
        </w:rPr>
        <w:t>:</w:t>
      </w:r>
      <w:r w:rsidR="00B3348E">
        <w:rPr>
          <w:rFonts w:ascii="Arial Narrow" w:hAnsi="Arial Narrow" w:cs="Arial"/>
          <w:sz w:val="20"/>
          <w:szCs w:val="20"/>
        </w:rPr>
        <w:t>0</w:t>
      </w:r>
      <w:r w:rsidR="005B207D">
        <w:rPr>
          <w:rFonts w:ascii="Arial Narrow" w:hAnsi="Arial Narrow" w:cs="Arial"/>
          <w:sz w:val="20"/>
          <w:szCs w:val="20"/>
        </w:rPr>
        <w:t>0 p.m.</w:t>
      </w:r>
    </w:p>
    <w:p w14:paraId="297B2AA9" w14:textId="3CB6924F" w:rsidR="006405B0" w:rsidRPr="006405B0" w:rsidRDefault="006405B0" w:rsidP="006405B0">
      <w:pPr>
        <w:jc w:val="both"/>
        <w:rPr>
          <w:rFonts w:ascii="Arial Narrow" w:hAnsi="Arial Narrow" w:cs="Arial"/>
          <w:sz w:val="20"/>
          <w:szCs w:val="20"/>
        </w:rPr>
      </w:pPr>
      <w:r w:rsidRPr="000A412A">
        <w:rPr>
          <w:rFonts w:ascii="Arial Narrow" w:hAnsi="Arial Narrow" w:cs="Arial"/>
          <w:b/>
          <w:bCs/>
          <w:sz w:val="20"/>
          <w:szCs w:val="20"/>
        </w:rPr>
        <w:t>Artículo 4</w:t>
      </w:r>
      <w:r w:rsidRPr="006405B0">
        <w:rPr>
          <w:rFonts w:ascii="Arial Narrow" w:hAnsi="Arial Narrow" w:cs="Arial"/>
          <w:sz w:val="20"/>
          <w:szCs w:val="20"/>
        </w:rPr>
        <w:t>: Intensa es el único organizador de “El Concurso”, por tanto, la misma, no es patrocinada, avalada, administrada ni está asociada en modo alguno a terceros.</w:t>
      </w:r>
    </w:p>
    <w:p w14:paraId="75206C3C" w14:textId="5F3D91BF" w:rsidR="006405B0" w:rsidRDefault="006405B0" w:rsidP="006405B0">
      <w:pPr>
        <w:jc w:val="both"/>
        <w:rPr>
          <w:rFonts w:ascii="Arial Narrow" w:hAnsi="Arial Narrow" w:cs="Arial"/>
          <w:b/>
          <w:bCs/>
          <w:sz w:val="20"/>
          <w:szCs w:val="20"/>
        </w:rPr>
      </w:pPr>
      <w:r w:rsidRPr="006405B0">
        <w:rPr>
          <w:rFonts w:ascii="Arial Narrow" w:hAnsi="Arial Narrow" w:cs="Arial"/>
          <w:b/>
          <w:bCs/>
          <w:sz w:val="20"/>
          <w:szCs w:val="20"/>
        </w:rPr>
        <w:t>De los participantes y requisitos para participar del concurso</w:t>
      </w:r>
    </w:p>
    <w:p w14:paraId="77E527A4" w14:textId="429A6DA6" w:rsidR="006405B0" w:rsidRPr="006405B0" w:rsidRDefault="006405B0" w:rsidP="006405B0">
      <w:pPr>
        <w:jc w:val="both"/>
        <w:rPr>
          <w:rFonts w:ascii="Arial Narrow" w:hAnsi="Arial Narrow" w:cs="Arial"/>
          <w:sz w:val="20"/>
          <w:szCs w:val="20"/>
        </w:rPr>
      </w:pPr>
      <w:r w:rsidRPr="000A412A">
        <w:rPr>
          <w:rFonts w:ascii="Arial Narrow" w:hAnsi="Arial Narrow" w:cs="Arial"/>
          <w:b/>
          <w:bCs/>
          <w:sz w:val="20"/>
          <w:szCs w:val="20"/>
        </w:rPr>
        <w:t>Artículo 5</w:t>
      </w:r>
      <w:r w:rsidRPr="006405B0">
        <w:rPr>
          <w:rFonts w:ascii="Arial Narrow" w:hAnsi="Arial Narrow" w:cs="Arial"/>
          <w:sz w:val="20"/>
          <w:szCs w:val="20"/>
        </w:rPr>
        <w:t>: Se definen como participantes a las personas estudiantes de Intensa</w:t>
      </w:r>
      <w:r w:rsidR="00DB728E">
        <w:rPr>
          <w:rFonts w:ascii="Arial Narrow" w:hAnsi="Arial Narrow" w:cs="Arial"/>
          <w:sz w:val="20"/>
          <w:szCs w:val="20"/>
        </w:rPr>
        <w:t xml:space="preserve">, del programa </w:t>
      </w:r>
      <w:proofErr w:type="gramStart"/>
      <w:r w:rsidR="00DB728E">
        <w:rPr>
          <w:rFonts w:ascii="Arial Narrow" w:hAnsi="Arial Narrow" w:cs="Arial"/>
          <w:sz w:val="20"/>
          <w:szCs w:val="20"/>
        </w:rPr>
        <w:t>Portugués</w:t>
      </w:r>
      <w:proofErr w:type="gramEnd"/>
      <w:r w:rsidR="00DB728E">
        <w:rPr>
          <w:rFonts w:ascii="Arial Narrow" w:hAnsi="Arial Narrow" w:cs="Arial"/>
          <w:sz w:val="20"/>
          <w:szCs w:val="20"/>
        </w:rPr>
        <w:t xml:space="preserve"> o Portugués para Adolescentes,</w:t>
      </w:r>
      <w:r w:rsidRPr="006405B0">
        <w:rPr>
          <w:rFonts w:ascii="Arial Narrow" w:hAnsi="Arial Narrow" w:cs="Arial"/>
          <w:sz w:val="20"/>
          <w:szCs w:val="20"/>
        </w:rPr>
        <w:t xml:space="preserve"> creadoras y ejecutoras de una </w:t>
      </w:r>
      <w:r w:rsidR="005B207D">
        <w:rPr>
          <w:rFonts w:ascii="Arial Narrow" w:hAnsi="Arial Narrow" w:cs="Arial"/>
          <w:sz w:val="20"/>
          <w:szCs w:val="20"/>
        </w:rPr>
        <w:t xml:space="preserve">presentación sobre un estado de Brasil, asignado por la Coordinadora de Portugués, </w:t>
      </w:r>
      <w:r w:rsidRPr="006405B0">
        <w:rPr>
          <w:rFonts w:ascii="Arial Narrow" w:hAnsi="Arial Narrow" w:cs="Arial"/>
          <w:sz w:val="20"/>
          <w:szCs w:val="20"/>
        </w:rPr>
        <w:t xml:space="preserve">grabada en video </w:t>
      </w:r>
      <w:r w:rsidR="005B207D">
        <w:rPr>
          <w:rFonts w:ascii="Arial Narrow" w:hAnsi="Arial Narrow" w:cs="Arial"/>
          <w:sz w:val="20"/>
          <w:szCs w:val="20"/>
        </w:rPr>
        <w:t>horizontal de entre 3 y 4 minutos.</w:t>
      </w:r>
    </w:p>
    <w:p w14:paraId="2D2EA382" w14:textId="4DFB794E" w:rsidR="006405B0" w:rsidRPr="006405B0" w:rsidRDefault="006405B0" w:rsidP="006405B0">
      <w:pPr>
        <w:jc w:val="both"/>
        <w:rPr>
          <w:rFonts w:ascii="Arial Narrow" w:hAnsi="Arial Narrow" w:cs="Arial"/>
          <w:sz w:val="20"/>
          <w:szCs w:val="20"/>
        </w:rPr>
      </w:pPr>
      <w:r w:rsidRPr="000A412A">
        <w:rPr>
          <w:rFonts w:ascii="Arial Narrow" w:hAnsi="Arial Narrow" w:cs="Arial"/>
          <w:b/>
          <w:bCs/>
          <w:sz w:val="20"/>
          <w:szCs w:val="20"/>
        </w:rPr>
        <w:t>Artículo 6</w:t>
      </w:r>
      <w:r w:rsidRPr="006405B0">
        <w:rPr>
          <w:rFonts w:ascii="Arial Narrow" w:hAnsi="Arial Narrow" w:cs="Arial"/>
          <w:sz w:val="20"/>
          <w:szCs w:val="20"/>
        </w:rPr>
        <w:t>: Estudiantes menores de edad deben enviar un email</w:t>
      </w:r>
      <w:r w:rsidR="00DB728E">
        <w:rPr>
          <w:rFonts w:ascii="Arial Narrow" w:hAnsi="Arial Narrow" w:cs="Arial"/>
          <w:sz w:val="20"/>
          <w:szCs w:val="20"/>
        </w:rPr>
        <w:t xml:space="preserve"> a </w:t>
      </w:r>
      <w:r w:rsidR="00DB728E" w:rsidRPr="00394208">
        <w:rPr>
          <w:rFonts w:ascii="Arial Narrow" w:hAnsi="Arial Narrow" w:cs="Arial"/>
          <w:color w:val="0070C0"/>
          <w:sz w:val="20"/>
          <w:szCs w:val="20"/>
          <w:u w:val="single"/>
        </w:rPr>
        <w:t>egomez@intensa.com</w:t>
      </w:r>
      <w:r w:rsidRPr="006405B0">
        <w:rPr>
          <w:rFonts w:ascii="Arial Narrow" w:hAnsi="Arial Narrow" w:cs="Arial"/>
          <w:sz w:val="20"/>
          <w:szCs w:val="20"/>
        </w:rPr>
        <w:t xml:space="preserve"> con la confirmación de sus personas encargadas de que pueden participar. </w:t>
      </w:r>
      <w:r w:rsidR="00DB728E">
        <w:rPr>
          <w:rFonts w:ascii="Arial Narrow" w:hAnsi="Arial Narrow" w:cs="Arial"/>
          <w:sz w:val="20"/>
          <w:szCs w:val="20"/>
        </w:rPr>
        <w:t>Debe redactarse de la siguiente forma: “</w:t>
      </w:r>
      <w:r w:rsidR="00DB728E" w:rsidRPr="00394208">
        <w:rPr>
          <w:rFonts w:ascii="Arial Narrow" w:hAnsi="Arial Narrow" w:cs="Arial"/>
          <w:sz w:val="20"/>
          <w:szCs w:val="20"/>
        </w:rPr>
        <w:t xml:space="preserve">Yo, </w:t>
      </w:r>
      <w:r w:rsidR="00DB728E">
        <w:rPr>
          <w:rFonts w:ascii="Arial Narrow" w:hAnsi="Arial Narrow" w:cs="Arial"/>
          <w:sz w:val="20"/>
          <w:szCs w:val="20"/>
        </w:rPr>
        <w:t xml:space="preserve">__________________________________, </w:t>
      </w:r>
      <w:r w:rsidR="00DB728E" w:rsidRPr="00394208">
        <w:rPr>
          <w:rFonts w:ascii="Arial Narrow" w:hAnsi="Arial Narrow" w:cs="Arial"/>
          <w:sz w:val="20"/>
          <w:szCs w:val="20"/>
        </w:rPr>
        <w:t xml:space="preserve">cedula de identidad número </w:t>
      </w:r>
      <w:r w:rsidR="00DB728E">
        <w:rPr>
          <w:rFonts w:ascii="Arial Narrow" w:hAnsi="Arial Narrow" w:cs="Arial"/>
          <w:sz w:val="20"/>
          <w:szCs w:val="20"/>
        </w:rPr>
        <w:t>____________</w:t>
      </w:r>
      <w:r w:rsidR="00DB728E" w:rsidRPr="00394208">
        <w:rPr>
          <w:rFonts w:ascii="Arial Narrow" w:hAnsi="Arial Narrow" w:cs="Arial"/>
          <w:sz w:val="20"/>
          <w:szCs w:val="20"/>
        </w:rPr>
        <w:t xml:space="preserve">, por este medio autorizo que mi </w:t>
      </w:r>
      <w:r w:rsidR="00DB728E">
        <w:rPr>
          <w:rFonts w:ascii="Arial Narrow" w:hAnsi="Arial Narrow" w:cs="Arial"/>
          <w:sz w:val="20"/>
          <w:szCs w:val="20"/>
        </w:rPr>
        <w:t xml:space="preserve">hijo/hija ___________________________________, </w:t>
      </w:r>
      <w:r w:rsidR="00DB728E" w:rsidRPr="00394208">
        <w:rPr>
          <w:rFonts w:ascii="Arial Narrow" w:hAnsi="Arial Narrow" w:cs="Arial"/>
          <w:sz w:val="20"/>
          <w:szCs w:val="20"/>
        </w:rPr>
        <w:t xml:space="preserve">estudiante del programa </w:t>
      </w:r>
      <w:proofErr w:type="spellStart"/>
      <w:r w:rsidR="00DB728E">
        <w:rPr>
          <w:rFonts w:ascii="Arial Narrow" w:hAnsi="Arial Narrow" w:cs="Arial"/>
          <w:sz w:val="20"/>
          <w:szCs w:val="20"/>
        </w:rPr>
        <w:t>Kids</w:t>
      </w:r>
      <w:proofErr w:type="spellEnd"/>
      <w:r w:rsidR="00DB728E">
        <w:rPr>
          <w:rFonts w:ascii="Arial Narrow" w:hAnsi="Arial Narrow" w:cs="Arial"/>
          <w:sz w:val="20"/>
          <w:szCs w:val="20"/>
        </w:rPr>
        <w:t>/</w:t>
      </w:r>
      <w:proofErr w:type="spellStart"/>
      <w:r w:rsidR="00DB728E" w:rsidRPr="00394208">
        <w:rPr>
          <w:rFonts w:ascii="Arial Narrow" w:hAnsi="Arial Narrow" w:cs="Arial"/>
          <w:sz w:val="20"/>
          <w:szCs w:val="20"/>
        </w:rPr>
        <w:t>Teens</w:t>
      </w:r>
      <w:proofErr w:type="spellEnd"/>
      <w:r w:rsidR="00DB728E" w:rsidRPr="00394208">
        <w:rPr>
          <w:rFonts w:ascii="Arial Narrow" w:hAnsi="Arial Narrow" w:cs="Arial"/>
          <w:sz w:val="20"/>
          <w:szCs w:val="20"/>
        </w:rPr>
        <w:t xml:space="preserve">, participe del concurso </w:t>
      </w:r>
      <w:r w:rsidR="00DB728E">
        <w:rPr>
          <w:rFonts w:ascii="Arial Narrow" w:hAnsi="Arial Narrow" w:cs="Arial"/>
          <w:sz w:val="20"/>
          <w:szCs w:val="20"/>
        </w:rPr>
        <w:t xml:space="preserve">“La Mamá + Intensa”, </w:t>
      </w:r>
      <w:r w:rsidR="00DB728E" w:rsidRPr="00394208">
        <w:rPr>
          <w:rFonts w:ascii="Arial Narrow" w:hAnsi="Arial Narrow" w:cs="Arial"/>
          <w:sz w:val="20"/>
          <w:szCs w:val="20"/>
        </w:rPr>
        <w:t>y el video se utilice en las redes sociales de Intensa .</w:t>
      </w:r>
      <w:r w:rsidR="00DB728E">
        <w:rPr>
          <w:rFonts w:ascii="Arial Narrow" w:hAnsi="Arial Narrow" w:cs="Arial"/>
          <w:sz w:val="20"/>
          <w:szCs w:val="20"/>
        </w:rPr>
        <w:t>”</w:t>
      </w:r>
    </w:p>
    <w:p w14:paraId="71437F7A" w14:textId="7D7DC96C" w:rsidR="006405B0" w:rsidRPr="006405B0" w:rsidRDefault="006405B0" w:rsidP="006405B0">
      <w:pPr>
        <w:jc w:val="both"/>
        <w:rPr>
          <w:rFonts w:ascii="Arial Narrow" w:hAnsi="Arial Narrow" w:cs="Arial"/>
          <w:sz w:val="20"/>
          <w:szCs w:val="20"/>
        </w:rPr>
      </w:pPr>
      <w:r w:rsidRPr="000A412A">
        <w:rPr>
          <w:rFonts w:ascii="Arial Narrow" w:hAnsi="Arial Narrow" w:cs="Arial"/>
          <w:b/>
          <w:bCs/>
          <w:sz w:val="20"/>
          <w:szCs w:val="20"/>
        </w:rPr>
        <w:t>Artículo 7</w:t>
      </w:r>
      <w:r w:rsidRPr="006405B0">
        <w:rPr>
          <w:rFonts w:ascii="Arial Narrow" w:hAnsi="Arial Narrow" w:cs="Arial"/>
          <w:sz w:val="20"/>
          <w:szCs w:val="20"/>
        </w:rPr>
        <w:t>: No podrán recibir premio aquellas personas que no sean estudiantes activos de Intensa.</w:t>
      </w:r>
    </w:p>
    <w:p w14:paraId="457E4F93" w14:textId="77777777" w:rsidR="006405B0" w:rsidRPr="006405B0" w:rsidRDefault="006405B0" w:rsidP="006405B0">
      <w:pPr>
        <w:jc w:val="both"/>
        <w:rPr>
          <w:rFonts w:ascii="Arial Narrow" w:hAnsi="Arial Narrow" w:cs="Arial"/>
          <w:sz w:val="20"/>
          <w:szCs w:val="20"/>
        </w:rPr>
      </w:pPr>
      <w:r w:rsidRPr="000A412A">
        <w:rPr>
          <w:rFonts w:ascii="Arial Narrow" w:hAnsi="Arial Narrow" w:cs="Arial"/>
          <w:b/>
          <w:bCs/>
          <w:sz w:val="20"/>
          <w:szCs w:val="20"/>
        </w:rPr>
        <w:t>Artículo 8</w:t>
      </w:r>
      <w:r w:rsidRPr="006405B0">
        <w:rPr>
          <w:rFonts w:ascii="Arial Narrow" w:hAnsi="Arial Narrow" w:cs="Arial"/>
          <w:sz w:val="20"/>
          <w:szCs w:val="20"/>
        </w:rPr>
        <w:t>: En caso de estudiantes a quienes se facture a nombre de una persona jurídica, el premio será entregado a la persona participante, por ningún motivo se considerará como un premio a favor de la persona jurídica para facturas que no correspondan al estudiante ganador.</w:t>
      </w:r>
    </w:p>
    <w:p w14:paraId="65E05D9B" w14:textId="4317AE7A" w:rsidR="006405B0" w:rsidRPr="006405B0" w:rsidRDefault="006405B0" w:rsidP="006405B0">
      <w:pPr>
        <w:jc w:val="both"/>
        <w:rPr>
          <w:rFonts w:ascii="Arial Narrow" w:hAnsi="Arial Narrow" w:cs="Arial"/>
          <w:sz w:val="20"/>
          <w:szCs w:val="20"/>
        </w:rPr>
      </w:pPr>
      <w:r w:rsidRPr="000A412A">
        <w:rPr>
          <w:rFonts w:ascii="Arial Narrow" w:hAnsi="Arial Narrow" w:cs="Arial"/>
          <w:b/>
          <w:bCs/>
          <w:sz w:val="20"/>
          <w:szCs w:val="20"/>
        </w:rPr>
        <w:t>Artículo 9</w:t>
      </w:r>
      <w:r w:rsidRPr="006405B0">
        <w:rPr>
          <w:rFonts w:ascii="Arial Narrow" w:hAnsi="Arial Narrow" w:cs="Arial"/>
          <w:sz w:val="20"/>
          <w:szCs w:val="20"/>
        </w:rPr>
        <w:t>: Para recibir el premio debe haber completado su proceso de matrícula, tener los pagos al día y haber iniciado el programa, para lo cual debe encontrarse en estado “Activo” en el sistema de Intensa.</w:t>
      </w:r>
    </w:p>
    <w:p w14:paraId="6B73FD5D" w14:textId="77777777" w:rsidR="006405B0" w:rsidRPr="006405B0" w:rsidRDefault="006405B0" w:rsidP="006405B0">
      <w:pPr>
        <w:jc w:val="both"/>
        <w:rPr>
          <w:rFonts w:ascii="Arial Narrow" w:hAnsi="Arial Narrow" w:cs="Arial"/>
          <w:b/>
          <w:bCs/>
          <w:sz w:val="20"/>
          <w:szCs w:val="20"/>
        </w:rPr>
      </w:pPr>
      <w:r w:rsidRPr="006405B0">
        <w:rPr>
          <w:rFonts w:ascii="Arial Narrow" w:hAnsi="Arial Narrow" w:cs="Arial"/>
          <w:b/>
          <w:bCs/>
          <w:sz w:val="20"/>
          <w:szCs w:val="20"/>
        </w:rPr>
        <w:t>Mecánica de participación</w:t>
      </w:r>
    </w:p>
    <w:p w14:paraId="5BCBD4DD" w14:textId="5B070455" w:rsidR="006405B0" w:rsidRPr="006405B0" w:rsidRDefault="006405B0" w:rsidP="006405B0">
      <w:pPr>
        <w:jc w:val="both"/>
        <w:rPr>
          <w:rFonts w:ascii="Arial Narrow" w:hAnsi="Arial Narrow" w:cs="Arial"/>
          <w:sz w:val="20"/>
          <w:szCs w:val="20"/>
        </w:rPr>
      </w:pPr>
      <w:r w:rsidRPr="000A412A">
        <w:rPr>
          <w:rFonts w:ascii="Arial Narrow" w:hAnsi="Arial Narrow" w:cs="Arial"/>
          <w:b/>
          <w:bCs/>
          <w:sz w:val="20"/>
          <w:szCs w:val="20"/>
        </w:rPr>
        <w:t>Artículo 10</w:t>
      </w:r>
      <w:r w:rsidRPr="006405B0">
        <w:rPr>
          <w:rFonts w:ascii="Arial Narrow" w:hAnsi="Arial Narrow" w:cs="Arial"/>
          <w:sz w:val="20"/>
          <w:szCs w:val="20"/>
        </w:rPr>
        <w:t>:  Proceso para participar. La persona debe crear originalmente una “</w:t>
      </w:r>
      <w:r w:rsidR="005B207D">
        <w:rPr>
          <w:rFonts w:ascii="Arial Narrow" w:hAnsi="Arial Narrow" w:cs="Arial"/>
          <w:sz w:val="20"/>
          <w:szCs w:val="20"/>
        </w:rPr>
        <w:t>presentación sobre un estado de Brasil</w:t>
      </w:r>
      <w:r w:rsidRPr="006405B0">
        <w:rPr>
          <w:rFonts w:ascii="Arial Narrow" w:hAnsi="Arial Narrow" w:cs="Arial"/>
          <w:sz w:val="20"/>
          <w:szCs w:val="20"/>
        </w:rPr>
        <w:t xml:space="preserve">”, en el idioma </w:t>
      </w:r>
      <w:r w:rsidR="005B207D">
        <w:rPr>
          <w:rFonts w:ascii="Arial Narrow" w:hAnsi="Arial Narrow" w:cs="Arial"/>
          <w:sz w:val="20"/>
          <w:szCs w:val="20"/>
        </w:rPr>
        <w:t>portugués</w:t>
      </w:r>
      <w:r w:rsidRPr="006405B0">
        <w:rPr>
          <w:rFonts w:ascii="Arial Narrow" w:hAnsi="Arial Narrow" w:cs="Arial"/>
          <w:sz w:val="20"/>
          <w:szCs w:val="20"/>
        </w:rPr>
        <w:t xml:space="preserve"> y, hacer una grabación en video</w:t>
      </w:r>
      <w:r w:rsidR="005B207D">
        <w:rPr>
          <w:rFonts w:ascii="Arial Narrow" w:hAnsi="Arial Narrow" w:cs="Arial"/>
          <w:sz w:val="20"/>
          <w:szCs w:val="20"/>
        </w:rPr>
        <w:t xml:space="preserve"> horizontal, de entre 3 y 4 minutos</w:t>
      </w:r>
      <w:r w:rsidRPr="006405B0">
        <w:rPr>
          <w:rFonts w:ascii="Arial Narrow" w:hAnsi="Arial Narrow" w:cs="Arial"/>
          <w:sz w:val="20"/>
          <w:szCs w:val="20"/>
        </w:rPr>
        <w:t xml:space="preserve">. Una vez hecha la grabación, debe enviar el video en formato </w:t>
      </w:r>
      <w:r w:rsidR="005B207D">
        <w:rPr>
          <w:rFonts w:ascii="Arial Narrow" w:hAnsi="Arial Narrow" w:cs="Arial"/>
          <w:sz w:val="20"/>
          <w:szCs w:val="20"/>
        </w:rPr>
        <w:t>horizontal</w:t>
      </w:r>
      <w:r w:rsidRPr="006405B0">
        <w:rPr>
          <w:rFonts w:ascii="Arial Narrow" w:hAnsi="Arial Narrow" w:cs="Arial"/>
          <w:sz w:val="20"/>
          <w:szCs w:val="20"/>
        </w:rPr>
        <w:t xml:space="preserve"> al </w:t>
      </w:r>
      <w:r w:rsidR="000D7344">
        <w:rPr>
          <w:rFonts w:ascii="Arial Narrow" w:hAnsi="Arial Narrow" w:cs="Arial"/>
          <w:sz w:val="20"/>
          <w:szCs w:val="20"/>
        </w:rPr>
        <w:t xml:space="preserve">correo </w:t>
      </w:r>
      <w:hyperlink r:id="rId8" w:history="1">
        <w:r w:rsidR="000D7344" w:rsidRPr="00BF111A">
          <w:rPr>
            <w:rStyle w:val="Hipervnculo"/>
            <w:rFonts w:ascii="Arial Narrow" w:hAnsi="Arial Narrow" w:cs="Arial"/>
            <w:sz w:val="20"/>
            <w:szCs w:val="20"/>
          </w:rPr>
          <w:t>vinsfran@intensa.com</w:t>
        </w:r>
      </w:hyperlink>
      <w:r w:rsidR="000D7344">
        <w:rPr>
          <w:rFonts w:ascii="Arial Narrow" w:hAnsi="Arial Narrow" w:cs="Arial"/>
          <w:sz w:val="20"/>
          <w:szCs w:val="20"/>
        </w:rPr>
        <w:t xml:space="preserve"> para su revisión. Debe venir con su nombre completo,</w:t>
      </w:r>
      <w:r w:rsidR="00653852">
        <w:rPr>
          <w:rFonts w:ascii="Arial Narrow" w:hAnsi="Arial Narrow" w:cs="Arial"/>
          <w:sz w:val="20"/>
          <w:szCs w:val="20"/>
        </w:rPr>
        <w:t xml:space="preserve"> cédula y número de celular. </w:t>
      </w:r>
    </w:p>
    <w:p w14:paraId="35B21AB2" w14:textId="77777777" w:rsidR="006405B0" w:rsidRPr="006405B0" w:rsidRDefault="006405B0" w:rsidP="006405B0">
      <w:pPr>
        <w:jc w:val="both"/>
        <w:rPr>
          <w:rFonts w:ascii="Arial Narrow" w:hAnsi="Arial Narrow" w:cs="Arial"/>
          <w:sz w:val="20"/>
          <w:szCs w:val="20"/>
        </w:rPr>
      </w:pPr>
      <w:r w:rsidRPr="000A412A">
        <w:rPr>
          <w:rFonts w:ascii="Arial Narrow" w:hAnsi="Arial Narrow" w:cs="Arial"/>
          <w:b/>
          <w:bCs/>
          <w:sz w:val="20"/>
          <w:szCs w:val="20"/>
        </w:rPr>
        <w:t>Artículo 11</w:t>
      </w:r>
      <w:r w:rsidRPr="006405B0">
        <w:rPr>
          <w:rFonts w:ascii="Arial Narrow" w:hAnsi="Arial Narrow" w:cs="Arial"/>
          <w:sz w:val="20"/>
          <w:szCs w:val="20"/>
        </w:rPr>
        <w:t>: La persona participante, al compartir su video, acepta que este sea compartido en las redes sociales de Intensa, con el fin de dar a conocer el contenido.</w:t>
      </w:r>
    </w:p>
    <w:p w14:paraId="0CB6F489" w14:textId="05DD27CC" w:rsidR="006405B0" w:rsidRPr="006405B0" w:rsidRDefault="006405B0" w:rsidP="006405B0">
      <w:pPr>
        <w:jc w:val="both"/>
        <w:rPr>
          <w:rFonts w:ascii="Arial Narrow" w:hAnsi="Arial Narrow" w:cs="Arial"/>
          <w:sz w:val="20"/>
          <w:szCs w:val="20"/>
        </w:rPr>
      </w:pPr>
      <w:r w:rsidRPr="000A412A">
        <w:rPr>
          <w:rFonts w:ascii="Arial Narrow" w:hAnsi="Arial Narrow" w:cs="Arial"/>
          <w:b/>
          <w:bCs/>
          <w:sz w:val="20"/>
          <w:szCs w:val="20"/>
        </w:rPr>
        <w:t>Artículo 12</w:t>
      </w:r>
      <w:r w:rsidRPr="006405B0">
        <w:rPr>
          <w:rFonts w:ascii="Arial Narrow" w:hAnsi="Arial Narrow" w:cs="Arial"/>
          <w:sz w:val="20"/>
          <w:szCs w:val="20"/>
        </w:rPr>
        <w:t xml:space="preserve">: El periodo de recepción del video finaliza el </w:t>
      </w:r>
      <w:r w:rsidR="005B207D">
        <w:rPr>
          <w:rFonts w:ascii="Arial Narrow" w:hAnsi="Arial Narrow" w:cs="Arial"/>
          <w:sz w:val="20"/>
          <w:szCs w:val="20"/>
        </w:rPr>
        <w:t xml:space="preserve">viernes </w:t>
      </w:r>
      <w:r w:rsidR="000D7344">
        <w:rPr>
          <w:rFonts w:ascii="Arial Narrow" w:hAnsi="Arial Narrow" w:cs="Arial"/>
          <w:sz w:val="20"/>
          <w:szCs w:val="20"/>
        </w:rPr>
        <w:t>28</w:t>
      </w:r>
      <w:r w:rsidR="005B207D">
        <w:rPr>
          <w:rFonts w:ascii="Arial Narrow" w:hAnsi="Arial Narrow" w:cs="Arial"/>
          <w:sz w:val="20"/>
          <w:szCs w:val="20"/>
        </w:rPr>
        <w:t xml:space="preserve"> de </w:t>
      </w:r>
      <w:r w:rsidR="000D7344">
        <w:rPr>
          <w:rFonts w:ascii="Arial Narrow" w:hAnsi="Arial Narrow" w:cs="Arial"/>
          <w:sz w:val="20"/>
          <w:szCs w:val="20"/>
        </w:rPr>
        <w:t>agosto</w:t>
      </w:r>
      <w:r w:rsidR="005B207D">
        <w:rPr>
          <w:rFonts w:ascii="Arial Narrow" w:hAnsi="Arial Narrow" w:cs="Arial"/>
          <w:sz w:val="20"/>
          <w:szCs w:val="20"/>
        </w:rPr>
        <w:t xml:space="preserve">. </w:t>
      </w:r>
      <w:r w:rsidRPr="006405B0">
        <w:rPr>
          <w:rFonts w:ascii="Arial Narrow" w:hAnsi="Arial Narrow" w:cs="Arial"/>
          <w:sz w:val="20"/>
          <w:szCs w:val="20"/>
        </w:rPr>
        <w:t xml:space="preserve">Los videos recibidos fuera de este período no se van a considerar para el concurso. </w:t>
      </w:r>
    </w:p>
    <w:p w14:paraId="7F9FFAF3" w14:textId="7A19A8B1" w:rsidR="006405B0" w:rsidRPr="006405B0" w:rsidRDefault="006405B0" w:rsidP="006405B0">
      <w:pPr>
        <w:jc w:val="both"/>
        <w:rPr>
          <w:rFonts w:ascii="Arial Narrow" w:hAnsi="Arial Narrow" w:cs="Arial"/>
          <w:sz w:val="20"/>
          <w:szCs w:val="20"/>
        </w:rPr>
      </w:pPr>
      <w:r w:rsidRPr="000A412A">
        <w:rPr>
          <w:rFonts w:ascii="Arial Narrow" w:hAnsi="Arial Narrow" w:cs="Arial"/>
          <w:b/>
          <w:bCs/>
          <w:sz w:val="20"/>
          <w:szCs w:val="20"/>
        </w:rPr>
        <w:t>Artículo 13</w:t>
      </w:r>
      <w:r w:rsidRPr="006405B0">
        <w:rPr>
          <w:rFonts w:ascii="Arial Narrow" w:hAnsi="Arial Narrow" w:cs="Arial"/>
          <w:sz w:val="20"/>
          <w:szCs w:val="20"/>
        </w:rPr>
        <w:t xml:space="preserve">: Los videos serán publicados el </w:t>
      </w:r>
      <w:r w:rsidR="005B207D">
        <w:rPr>
          <w:rFonts w:ascii="Arial Narrow" w:hAnsi="Arial Narrow" w:cs="Arial"/>
          <w:sz w:val="20"/>
          <w:szCs w:val="20"/>
        </w:rPr>
        <w:t xml:space="preserve">lunes 7 de setiembre a las </w:t>
      </w:r>
      <w:r w:rsidR="008409A6">
        <w:rPr>
          <w:rFonts w:ascii="Arial Narrow" w:hAnsi="Arial Narrow" w:cs="Arial"/>
          <w:sz w:val="20"/>
          <w:szCs w:val="20"/>
        </w:rPr>
        <w:t>12</w:t>
      </w:r>
      <w:r w:rsidR="005B207D">
        <w:rPr>
          <w:rFonts w:ascii="Arial Narrow" w:hAnsi="Arial Narrow" w:cs="Arial"/>
          <w:sz w:val="20"/>
          <w:szCs w:val="20"/>
        </w:rPr>
        <w:t xml:space="preserve">:00 </w:t>
      </w:r>
      <w:proofErr w:type="spellStart"/>
      <w:r w:rsidR="005B207D">
        <w:rPr>
          <w:rFonts w:ascii="Arial Narrow" w:hAnsi="Arial Narrow" w:cs="Arial"/>
          <w:sz w:val="20"/>
          <w:szCs w:val="20"/>
        </w:rPr>
        <w:t>m.</w:t>
      </w:r>
      <w:r w:rsidR="008409A6">
        <w:rPr>
          <w:rFonts w:ascii="Arial Narrow" w:hAnsi="Arial Narrow" w:cs="Arial"/>
          <w:sz w:val="20"/>
          <w:szCs w:val="20"/>
        </w:rPr>
        <w:t>d</w:t>
      </w:r>
      <w:proofErr w:type="spellEnd"/>
      <w:r w:rsidR="008409A6">
        <w:rPr>
          <w:rFonts w:ascii="Arial Narrow" w:hAnsi="Arial Narrow" w:cs="Arial"/>
          <w:sz w:val="20"/>
          <w:szCs w:val="20"/>
        </w:rPr>
        <w:t>.</w:t>
      </w:r>
      <w:r w:rsidR="005B207D">
        <w:rPr>
          <w:rFonts w:ascii="Arial Narrow" w:hAnsi="Arial Narrow" w:cs="Arial"/>
          <w:sz w:val="20"/>
          <w:szCs w:val="20"/>
        </w:rPr>
        <w:t xml:space="preserve">, </w:t>
      </w:r>
      <w:r w:rsidRPr="006405B0">
        <w:rPr>
          <w:rFonts w:ascii="Arial Narrow" w:hAnsi="Arial Narrow" w:cs="Arial"/>
          <w:sz w:val="20"/>
          <w:szCs w:val="20"/>
        </w:rPr>
        <w:t xml:space="preserve">en el </w:t>
      </w:r>
      <w:r w:rsidR="008409A6">
        <w:rPr>
          <w:rFonts w:ascii="Arial Narrow" w:hAnsi="Arial Narrow" w:cs="Arial"/>
          <w:sz w:val="20"/>
          <w:szCs w:val="20"/>
        </w:rPr>
        <w:t>Facebook</w:t>
      </w:r>
      <w:r w:rsidRPr="006405B0">
        <w:rPr>
          <w:rFonts w:ascii="Arial Narrow" w:hAnsi="Arial Narrow" w:cs="Arial"/>
          <w:sz w:val="20"/>
          <w:szCs w:val="20"/>
        </w:rPr>
        <w:t xml:space="preserve"> de Intensa. </w:t>
      </w:r>
    </w:p>
    <w:p w14:paraId="376B4360" w14:textId="77777777" w:rsidR="006405B0" w:rsidRPr="006405B0" w:rsidRDefault="006405B0" w:rsidP="006405B0">
      <w:pPr>
        <w:jc w:val="both"/>
        <w:rPr>
          <w:rFonts w:ascii="Arial Narrow" w:hAnsi="Arial Narrow" w:cs="Arial"/>
          <w:b/>
          <w:bCs/>
          <w:sz w:val="20"/>
          <w:szCs w:val="20"/>
        </w:rPr>
      </w:pPr>
      <w:r w:rsidRPr="006405B0">
        <w:rPr>
          <w:rFonts w:ascii="Arial Narrow" w:hAnsi="Arial Narrow" w:cs="Arial"/>
          <w:b/>
          <w:bCs/>
          <w:sz w:val="20"/>
          <w:szCs w:val="20"/>
        </w:rPr>
        <w:t>Premiación</w:t>
      </w:r>
    </w:p>
    <w:p w14:paraId="13B1A578" w14:textId="67E3EC9A" w:rsidR="005B207D" w:rsidRDefault="006405B0" w:rsidP="006405B0">
      <w:pPr>
        <w:jc w:val="both"/>
        <w:rPr>
          <w:rFonts w:ascii="Arial Narrow" w:hAnsi="Arial Narrow" w:cs="Arial"/>
          <w:sz w:val="20"/>
          <w:szCs w:val="20"/>
        </w:rPr>
      </w:pPr>
      <w:r w:rsidRPr="000A412A">
        <w:rPr>
          <w:rFonts w:ascii="Arial Narrow" w:hAnsi="Arial Narrow" w:cs="Arial"/>
          <w:b/>
          <w:bCs/>
          <w:sz w:val="20"/>
          <w:szCs w:val="20"/>
        </w:rPr>
        <w:t>Artículo 14</w:t>
      </w:r>
      <w:r w:rsidRPr="006405B0">
        <w:rPr>
          <w:rFonts w:ascii="Arial Narrow" w:hAnsi="Arial Narrow" w:cs="Arial"/>
          <w:sz w:val="20"/>
          <w:szCs w:val="20"/>
        </w:rPr>
        <w:t>: Las personas ganadoras serán aquellas tres que obtengan</w:t>
      </w:r>
      <w:r w:rsidR="005B207D">
        <w:rPr>
          <w:rFonts w:ascii="Arial Narrow" w:hAnsi="Arial Narrow" w:cs="Arial"/>
          <w:sz w:val="20"/>
          <w:szCs w:val="20"/>
        </w:rPr>
        <w:t xml:space="preserve"> la mejor calificación global posible. La calificación global se </w:t>
      </w:r>
      <w:r w:rsidR="0024643A">
        <w:rPr>
          <w:rFonts w:ascii="Arial Narrow" w:hAnsi="Arial Narrow" w:cs="Arial"/>
          <w:sz w:val="20"/>
          <w:szCs w:val="20"/>
        </w:rPr>
        <w:t>compone de</w:t>
      </w:r>
      <w:r w:rsidR="005B207D">
        <w:rPr>
          <w:rFonts w:ascii="Arial Narrow" w:hAnsi="Arial Narrow" w:cs="Arial"/>
          <w:sz w:val="20"/>
          <w:szCs w:val="20"/>
        </w:rPr>
        <w:t xml:space="preserve"> dos partes: (1) la evaluación de </w:t>
      </w:r>
      <w:r w:rsidR="002F0CFF">
        <w:rPr>
          <w:rFonts w:ascii="Arial Narrow" w:hAnsi="Arial Narrow" w:cs="Arial"/>
          <w:sz w:val="20"/>
          <w:szCs w:val="20"/>
        </w:rPr>
        <w:t>5</w:t>
      </w:r>
      <w:r w:rsidR="005B207D">
        <w:rPr>
          <w:rFonts w:ascii="Arial Narrow" w:hAnsi="Arial Narrow" w:cs="Arial"/>
          <w:sz w:val="20"/>
          <w:szCs w:val="20"/>
        </w:rPr>
        <w:t xml:space="preserve"> </w:t>
      </w:r>
      <w:r w:rsidR="004751A8">
        <w:rPr>
          <w:rFonts w:ascii="Arial Narrow" w:hAnsi="Arial Narrow" w:cs="Arial"/>
          <w:sz w:val="20"/>
          <w:szCs w:val="20"/>
        </w:rPr>
        <w:t>personas del jurado</w:t>
      </w:r>
      <w:r w:rsidR="005B207D">
        <w:rPr>
          <w:rFonts w:ascii="Arial Narrow" w:hAnsi="Arial Narrow" w:cs="Arial"/>
          <w:sz w:val="20"/>
          <w:szCs w:val="20"/>
        </w:rPr>
        <w:t xml:space="preserve"> y (2) la cantidad de ‘me gusta’ que </w:t>
      </w:r>
      <w:r w:rsidR="004751A8">
        <w:rPr>
          <w:rFonts w:ascii="Arial Narrow" w:hAnsi="Arial Narrow" w:cs="Arial"/>
          <w:sz w:val="20"/>
          <w:szCs w:val="20"/>
        </w:rPr>
        <w:t>consiga</w:t>
      </w:r>
      <w:r w:rsidR="005B207D">
        <w:rPr>
          <w:rFonts w:ascii="Arial Narrow" w:hAnsi="Arial Narrow" w:cs="Arial"/>
          <w:sz w:val="20"/>
          <w:szCs w:val="20"/>
        </w:rPr>
        <w:t xml:space="preserve"> el video original.</w:t>
      </w:r>
      <w:r w:rsidRPr="006405B0">
        <w:rPr>
          <w:rFonts w:ascii="Arial Narrow" w:hAnsi="Arial Narrow" w:cs="Arial"/>
          <w:sz w:val="20"/>
          <w:szCs w:val="20"/>
        </w:rPr>
        <w:t xml:space="preserve"> </w:t>
      </w:r>
    </w:p>
    <w:p w14:paraId="3A60F0E3" w14:textId="239D9B9A" w:rsidR="005B207D" w:rsidRDefault="004751A8" w:rsidP="006405B0">
      <w:pPr>
        <w:jc w:val="both"/>
        <w:rPr>
          <w:rFonts w:ascii="Arial Narrow" w:hAnsi="Arial Narrow" w:cs="Arial"/>
          <w:sz w:val="20"/>
          <w:szCs w:val="20"/>
        </w:rPr>
      </w:pPr>
      <w:r w:rsidRPr="002F0CFF">
        <w:rPr>
          <w:rFonts w:ascii="Arial Narrow" w:hAnsi="Arial Narrow" w:cs="Arial"/>
          <w:b/>
          <w:bCs/>
          <w:sz w:val="20"/>
          <w:szCs w:val="20"/>
        </w:rPr>
        <w:lastRenderedPageBreak/>
        <w:t>Artículo 15</w:t>
      </w:r>
      <w:r>
        <w:rPr>
          <w:rFonts w:ascii="Arial Narrow" w:hAnsi="Arial Narrow" w:cs="Arial"/>
          <w:sz w:val="20"/>
          <w:szCs w:val="20"/>
        </w:rPr>
        <w:t xml:space="preserve">: </w:t>
      </w:r>
      <w:r w:rsidR="005B207D">
        <w:rPr>
          <w:rFonts w:ascii="Arial Narrow" w:hAnsi="Arial Narrow" w:cs="Arial"/>
          <w:sz w:val="20"/>
          <w:szCs w:val="20"/>
        </w:rPr>
        <w:t xml:space="preserve">La evaluación de las </w:t>
      </w:r>
      <w:r w:rsidR="002F0CFF">
        <w:rPr>
          <w:rFonts w:ascii="Arial Narrow" w:hAnsi="Arial Narrow" w:cs="Arial"/>
          <w:sz w:val="20"/>
          <w:szCs w:val="20"/>
        </w:rPr>
        <w:t>5</w:t>
      </w:r>
      <w:r w:rsidR="005B207D">
        <w:rPr>
          <w:rFonts w:ascii="Arial Narrow" w:hAnsi="Arial Narrow" w:cs="Arial"/>
          <w:sz w:val="20"/>
          <w:szCs w:val="20"/>
        </w:rPr>
        <w:t xml:space="preserve"> personas </w:t>
      </w:r>
      <w:r>
        <w:rPr>
          <w:rFonts w:ascii="Arial Narrow" w:hAnsi="Arial Narrow" w:cs="Arial"/>
          <w:sz w:val="20"/>
          <w:szCs w:val="20"/>
        </w:rPr>
        <w:t>del jurado</w:t>
      </w:r>
      <w:r w:rsidR="005B207D">
        <w:rPr>
          <w:rFonts w:ascii="Arial Narrow" w:hAnsi="Arial Narrow" w:cs="Arial"/>
          <w:sz w:val="20"/>
          <w:szCs w:val="20"/>
        </w:rPr>
        <w:t xml:space="preserve"> será </w:t>
      </w:r>
      <w:r>
        <w:rPr>
          <w:rFonts w:ascii="Arial Narrow" w:hAnsi="Arial Narrow" w:cs="Arial"/>
          <w:sz w:val="20"/>
          <w:szCs w:val="20"/>
        </w:rPr>
        <w:t>basada</w:t>
      </w:r>
      <w:r w:rsidR="005B207D">
        <w:rPr>
          <w:rFonts w:ascii="Arial Narrow" w:hAnsi="Arial Narrow" w:cs="Arial"/>
          <w:sz w:val="20"/>
          <w:szCs w:val="20"/>
        </w:rPr>
        <w:t xml:space="preserve"> en este cuadro, y representa 50% de la calificación global:</w:t>
      </w:r>
    </w:p>
    <w:tbl>
      <w:tblPr>
        <w:tblStyle w:val="Tablaconcuadrcula"/>
        <w:tblW w:w="0" w:type="auto"/>
        <w:tblLook w:val="04A0" w:firstRow="1" w:lastRow="0" w:firstColumn="1" w:lastColumn="0" w:noHBand="0" w:noVBand="1"/>
      </w:tblPr>
      <w:tblGrid>
        <w:gridCol w:w="7508"/>
        <w:gridCol w:w="2971"/>
      </w:tblGrid>
      <w:tr w:rsidR="005B207D" w14:paraId="126ACBD0" w14:textId="77777777" w:rsidTr="004751A8">
        <w:tc>
          <w:tcPr>
            <w:tcW w:w="7508" w:type="dxa"/>
          </w:tcPr>
          <w:p w14:paraId="0394FDFD" w14:textId="6E5B5F70" w:rsidR="005B207D" w:rsidRPr="004751A8" w:rsidRDefault="005B207D" w:rsidP="006405B0">
            <w:pPr>
              <w:jc w:val="both"/>
              <w:rPr>
                <w:rFonts w:ascii="Arial Narrow" w:hAnsi="Arial Narrow" w:cs="Arial"/>
                <w:b/>
                <w:bCs/>
              </w:rPr>
            </w:pPr>
            <w:r w:rsidRPr="004751A8">
              <w:rPr>
                <w:rFonts w:ascii="Arial Narrow" w:hAnsi="Arial Narrow" w:cs="Arial"/>
                <w:b/>
                <w:bCs/>
              </w:rPr>
              <w:t>Criterio</w:t>
            </w:r>
          </w:p>
        </w:tc>
        <w:tc>
          <w:tcPr>
            <w:tcW w:w="2971" w:type="dxa"/>
          </w:tcPr>
          <w:p w14:paraId="05E08C16" w14:textId="2CC2C112" w:rsidR="005B207D" w:rsidRPr="004751A8" w:rsidRDefault="005B207D" w:rsidP="006405B0">
            <w:pPr>
              <w:jc w:val="both"/>
              <w:rPr>
                <w:rFonts w:ascii="Arial Narrow" w:hAnsi="Arial Narrow" w:cs="Arial"/>
                <w:b/>
                <w:bCs/>
              </w:rPr>
            </w:pPr>
            <w:r w:rsidRPr="004751A8">
              <w:rPr>
                <w:rFonts w:ascii="Arial Narrow" w:hAnsi="Arial Narrow" w:cs="Arial"/>
                <w:b/>
                <w:bCs/>
              </w:rPr>
              <w:t>Escala 1-</w:t>
            </w:r>
            <w:r w:rsidR="004751A8" w:rsidRPr="004751A8">
              <w:rPr>
                <w:rFonts w:ascii="Arial Narrow" w:hAnsi="Arial Narrow" w:cs="Arial"/>
                <w:b/>
                <w:bCs/>
              </w:rPr>
              <w:t>10</w:t>
            </w:r>
          </w:p>
        </w:tc>
      </w:tr>
      <w:tr w:rsidR="005B207D" w14:paraId="0053CA92" w14:textId="77777777" w:rsidTr="004751A8">
        <w:tc>
          <w:tcPr>
            <w:tcW w:w="7508" w:type="dxa"/>
            <w:vAlign w:val="center"/>
          </w:tcPr>
          <w:p w14:paraId="41E004C9" w14:textId="7373A029" w:rsidR="005B207D" w:rsidRDefault="004751A8" w:rsidP="004751A8">
            <w:pPr>
              <w:rPr>
                <w:rFonts w:ascii="Arial Narrow" w:hAnsi="Arial Narrow" w:cs="Arial"/>
                <w:sz w:val="20"/>
                <w:szCs w:val="20"/>
              </w:rPr>
            </w:pPr>
            <w:r>
              <w:rPr>
                <w:rFonts w:ascii="Arial Narrow" w:hAnsi="Arial Narrow" w:cs="Arial"/>
                <w:sz w:val="20"/>
                <w:szCs w:val="20"/>
              </w:rPr>
              <w:t>Presentación (dicción, expresión oral, apoyos visuales)</w:t>
            </w:r>
          </w:p>
          <w:p w14:paraId="2619974C" w14:textId="58975D38" w:rsidR="004751A8" w:rsidRDefault="004751A8" w:rsidP="004751A8">
            <w:pPr>
              <w:rPr>
                <w:rFonts w:ascii="Arial Narrow" w:hAnsi="Arial Narrow" w:cs="Arial"/>
                <w:sz w:val="20"/>
                <w:szCs w:val="20"/>
              </w:rPr>
            </w:pPr>
          </w:p>
        </w:tc>
        <w:tc>
          <w:tcPr>
            <w:tcW w:w="2971" w:type="dxa"/>
          </w:tcPr>
          <w:p w14:paraId="3ECE02F2" w14:textId="77777777" w:rsidR="005B207D" w:rsidRDefault="005B207D" w:rsidP="006405B0">
            <w:pPr>
              <w:jc w:val="both"/>
              <w:rPr>
                <w:rFonts w:ascii="Arial Narrow" w:hAnsi="Arial Narrow" w:cs="Arial"/>
                <w:sz w:val="20"/>
                <w:szCs w:val="20"/>
              </w:rPr>
            </w:pPr>
          </w:p>
        </w:tc>
      </w:tr>
      <w:tr w:rsidR="005B207D" w14:paraId="73FB2511" w14:textId="77777777" w:rsidTr="004751A8">
        <w:tc>
          <w:tcPr>
            <w:tcW w:w="7508" w:type="dxa"/>
            <w:vAlign w:val="center"/>
          </w:tcPr>
          <w:p w14:paraId="724BA746" w14:textId="77777777" w:rsidR="005B207D" w:rsidRDefault="004751A8" w:rsidP="004751A8">
            <w:pPr>
              <w:rPr>
                <w:rFonts w:ascii="Arial Narrow" w:hAnsi="Arial Narrow" w:cs="Arial"/>
                <w:sz w:val="20"/>
                <w:szCs w:val="20"/>
              </w:rPr>
            </w:pPr>
            <w:r>
              <w:rPr>
                <w:rFonts w:ascii="Arial Narrow" w:hAnsi="Arial Narrow" w:cs="Arial"/>
                <w:sz w:val="20"/>
                <w:szCs w:val="20"/>
              </w:rPr>
              <w:t>Cumple con formatos (horizontal, se escucha bien, entre 3-4 min)</w:t>
            </w:r>
          </w:p>
          <w:p w14:paraId="298EEF8C" w14:textId="4A246BE2" w:rsidR="004751A8" w:rsidRDefault="004751A8" w:rsidP="004751A8">
            <w:pPr>
              <w:rPr>
                <w:rFonts w:ascii="Arial Narrow" w:hAnsi="Arial Narrow" w:cs="Arial"/>
                <w:sz w:val="20"/>
                <w:szCs w:val="20"/>
              </w:rPr>
            </w:pPr>
          </w:p>
        </w:tc>
        <w:tc>
          <w:tcPr>
            <w:tcW w:w="2971" w:type="dxa"/>
          </w:tcPr>
          <w:p w14:paraId="6B88A3A7" w14:textId="77777777" w:rsidR="005B207D" w:rsidRDefault="005B207D" w:rsidP="006405B0">
            <w:pPr>
              <w:jc w:val="both"/>
              <w:rPr>
                <w:rFonts w:ascii="Arial Narrow" w:hAnsi="Arial Narrow" w:cs="Arial"/>
                <w:sz w:val="20"/>
                <w:szCs w:val="20"/>
              </w:rPr>
            </w:pPr>
          </w:p>
        </w:tc>
      </w:tr>
      <w:tr w:rsidR="005B207D" w14:paraId="118FD5B7" w14:textId="77777777" w:rsidTr="004751A8">
        <w:tc>
          <w:tcPr>
            <w:tcW w:w="7508" w:type="dxa"/>
            <w:vAlign w:val="center"/>
          </w:tcPr>
          <w:p w14:paraId="6D5CE6E4" w14:textId="76DF9328" w:rsidR="004751A8" w:rsidRDefault="004751A8" w:rsidP="004751A8">
            <w:pPr>
              <w:rPr>
                <w:rFonts w:ascii="Arial Narrow" w:hAnsi="Arial Narrow" w:cs="Arial"/>
                <w:sz w:val="20"/>
                <w:szCs w:val="20"/>
              </w:rPr>
            </w:pPr>
            <w:r>
              <w:rPr>
                <w:rFonts w:ascii="Arial Narrow" w:hAnsi="Arial Narrow" w:cs="Arial"/>
                <w:sz w:val="20"/>
                <w:szCs w:val="20"/>
              </w:rPr>
              <w:t>Pronunciación (correcta pronunciación del idioma)</w:t>
            </w:r>
          </w:p>
          <w:p w14:paraId="04C9F07F" w14:textId="2332C283" w:rsidR="004751A8" w:rsidRDefault="004751A8" w:rsidP="004751A8">
            <w:pPr>
              <w:rPr>
                <w:rFonts w:ascii="Arial Narrow" w:hAnsi="Arial Narrow" w:cs="Arial"/>
                <w:sz w:val="20"/>
                <w:szCs w:val="20"/>
              </w:rPr>
            </w:pPr>
          </w:p>
        </w:tc>
        <w:tc>
          <w:tcPr>
            <w:tcW w:w="2971" w:type="dxa"/>
          </w:tcPr>
          <w:p w14:paraId="521BDA3A" w14:textId="77777777" w:rsidR="005B207D" w:rsidRDefault="005B207D" w:rsidP="006405B0">
            <w:pPr>
              <w:jc w:val="both"/>
              <w:rPr>
                <w:rFonts w:ascii="Arial Narrow" w:hAnsi="Arial Narrow" w:cs="Arial"/>
                <w:sz w:val="20"/>
                <w:szCs w:val="20"/>
              </w:rPr>
            </w:pPr>
          </w:p>
        </w:tc>
      </w:tr>
      <w:tr w:rsidR="005B207D" w14:paraId="5D48A744" w14:textId="77777777" w:rsidTr="004751A8">
        <w:tc>
          <w:tcPr>
            <w:tcW w:w="7508" w:type="dxa"/>
            <w:vAlign w:val="center"/>
          </w:tcPr>
          <w:p w14:paraId="45BCC206" w14:textId="31D42854" w:rsidR="005B207D" w:rsidRDefault="004751A8" w:rsidP="004751A8">
            <w:pPr>
              <w:rPr>
                <w:rFonts w:ascii="Arial Narrow" w:hAnsi="Arial Narrow" w:cs="Arial"/>
                <w:sz w:val="20"/>
                <w:szCs w:val="20"/>
              </w:rPr>
            </w:pPr>
            <w:r>
              <w:rPr>
                <w:rFonts w:ascii="Arial Narrow" w:hAnsi="Arial Narrow" w:cs="Arial"/>
                <w:sz w:val="20"/>
                <w:szCs w:val="20"/>
              </w:rPr>
              <w:t>Información precisa (obtuvo la información de fuentes confiables)</w:t>
            </w:r>
          </w:p>
          <w:p w14:paraId="56067D82" w14:textId="41ED3FFE" w:rsidR="004751A8" w:rsidRDefault="004751A8" w:rsidP="004751A8">
            <w:pPr>
              <w:rPr>
                <w:rFonts w:ascii="Arial Narrow" w:hAnsi="Arial Narrow" w:cs="Arial"/>
                <w:sz w:val="20"/>
                <w:szCs w:val="20"/>
              </w:rPr>
            </w:pPr>
          </w:p>
        </w:tc>
        <w:tc>
          <w:tcPr>
            <w:tcW w:w="2971" w:type="dxa"/>
          </w:tcPr>
          <w:p w14:paraId="5209CEA0" w14:textId="77777777" w:rsidR="005B207D" w:rsidRDefault="005B207D" w:rsidP="006405B0">
            <w:pPr>
              <w:jc w:val="both"/>
              <w:rPr>
                <w:rFonts w:ascii="Arial Narrow" w:hAnsi="Arial Narrow" w:cs="Arial"/>
                <w:sz w:val="20"/>
                <w:szCs w:val="20"/>
              </w:rPr>
            </w:pPr>
          </w:p>
        </w:tc>
      </w:tr>
      <w:tr w:rsidR="005B207D" w14:paraId="213B3E21" w14:textId="77777777" w:rsidTr="004751A8">
        <w:tc>
          <w:tcPr>
            <w:tcW w:w="7508" w:type="dxa"/>
            <w:vAlign w:val="center"/>
          </w:tcPr>
          <w:p w14:paraId="7ED4B9EA" w14:textId="7D22A9F0" w:rsidR="004751A8" w:rsidRDefault="004751A8" w:rsidP="004751A8">
            <w:pPr>
              <w:rPr>
                <w:rFonts w:ascii="Arial Narrow" w:hAnsi="Arial Narrow" w:cs="Arial"/>
                <w:sz w:val="20"/>
                <w:szCs w:val="20"/>
              </w:rPr>
            </w:pPr>
            <w:r>
              <w:rPr>
                <w:rFonts w:ascii="Arial Narrow" w:hAnsi="Arial Narrow" w:cs="Arial"/>
                <w:sz w:val="20"/>
                <w:szCs w:val="20"/>
              </w:rPr>
              <w:t xml:space="preserve">Creatividad y originalidad (la </w:t>
            </w:r>
            <w:proofErr w:type="spellStart"/>
            <w:r>
              <w:rPr>
                <w:rFonts w:ascii="Arial Narrow" w:hAnsi="Arial Narrow" w:cs="Arial"/>
                <w:sz w:val="20"/>
                <w:szCs w:val="20"/>
              </w:rPr>
              <w:t>ppt</w:t>
            </w:r>
            <w:proofErr w:type="spellEnd"/>
            <w:r>
              <w:rPr>
                <w:rFonts w:ascii="Arial Narrow" w:hAnsi="Arial Narrow" w:cs="Arial"/>
                <w:sz w:val="20"/>
                <w:szCs w:val="20"/>
              </w:rPr>
              <w:t xml:space="preserve"> llama la atención, logra capturar al público, utiliza elementos innovadores para presentar)</w:t>
            </w:r>
          </w:p>
          <w:p w14:paraId="4745BF0F" w14:textId="0A912F6A" w:rsidR="004751A8" w:rsidRDefault="004751A8" w:rsidP="004751A8">
            <w:pPr>
              <w:rPr>
                <w:rFonts w:ascii="Arial Narrow" w:hAnsi="Arial Narrow" w:cs="Arial"/>
                <w:sz w:val="20"/>
                <w:szCs w:val="20"/>
              </w:rPr>
            </w:pPr>
          </w:p>
        </w:tc>
        <w:tc>
          <w:tcPr>
            <w:tcW w:w="2971" w:type="dxa"/>
          </w:tcPr>
          <w:p w14:paraId="59BF76BE" w14:textId="77777777" w:rsidR="005B207D" w:rsidRDefault="005B207D" w:rsidP="006405B0">
            <w:pPr>
              <w:jc w:val="both"/>
              <w:rPr>
                <w:rFonts w:ascii="Arial Narrow" w:hAnsi="Arial Narrow" w:cs="Arial"/>
                <w:sz w:val="20"/>
                <w:szCs w:val="20"/>
              </w:rPr>
            </w:pPr>
          </w:p>
        </w:tc>
      </w:tr>
      <w:tr w:rsidR="004751A8" w14:paraId="7EFA8139" w14:textId="77777777" w:rsidTr="004751A8">
        <w:tc>
          <w:tcPr>
            <w:tcW w:w="7508" w:type="dxa"/>
          </w:tcPr>
          <w:p w14:paraId="2B3AFD29" w14:textId="77D8F0B6" w:rsidR="004751A8" w:rsidRPr="004751A8" w:rsidRDefault="004751A8" w:rsidP="004751A8">
            <w:pPr>
              <w:jc w:val="right"/>
              <w:rPr>
                <w:rFonts w:ascii="Arial Narrow" w:hAnsi="Arial Narrow" w:cs="Arial"/>
                <w:b/>
                <w:bCs/>
                <w:sz w:val="20"/>
                <w:szCs w:val="20"/>
              </w:rPr>
            </w:pPr>
            <w:r w:rsidRPr="004751A8">
              <w:rPr>
                <w:rFonts w:ascii="Arial Narrow" w:hAnsi="Arial Narrow" w:cs="Arial"/>
                <w:b/>
                <w:bCs/>
                <w:sz w:val="20"/>
                <w:szCs w:val="20"/>
              </w:rPr>
              <w:t>Total</w:t>
            </w:r>
          </w:p>
        </w:tc>
        <w:tc>
          <w:tcPr>
            <w:tcW w:w="2971" w:type="dxa"/>
          </w:tcPr>
          <w:p w14:paraId="110EC725" w14:textId="28565260" w:rsidR="004751A8" w:rsidRDefault="004751A8" w:rsidP="006405B0">
            <w:pPr>
              <w:jc w:val="both"/>
              <w:rPr>
                <w:rFonts w:ascii="Arial Narrow" w:hAnsi="Arial Narrow" w:cs="Arial"/>
                <w:sz w:val="20"/>
                <w:szCs w:val="20"/>
              </w:rPr>
            </w:pPr>
            <w:r>
              <w:rPr>
                <w:rFonts w:ascii="Arial Narrow" w:hAnsi="Arial Narrow" w:cs="Arial"/>
                <w:sz w:val="20"/>
                <w:szCs w:val="20"/>
              </w:rPr>
              <w:t>_/50</w:t>
            </w:r>
          </w:p>
        </w:tc>
      </w:tr>
    </w:tbl>
    <w:p w14:paraId="120EFA1F" w14:textId="23FC7B5C" w:rsidR="004751A8" w:rsidRDefault="004751A8" w:rsidP="006405B0">
      <w:pPr>
        <w:jc w:val="both"/>
        <w:rPr>
          <w:rFonts w:ascii="Arial Narrow" w:hAnsi="Arial Narrow" w:cs="Arial"/>
          <w:sz w:val="20"/>
          <w:szCs w:val="20"/>
        </w:rPr>
      </w:pPr>
    </w:p>
    <w:p w14:paraId="29048089" w14:textId="5DB88FBB" w:rsidR="006405B0" w:rsidRPr="006405B0" w:rsidRDefault="004751A8" w:rsidP="006405B0">
      <w:pPr>
        <w:jc w:val="both"/>
        <w:rPr>
          <w:rFonts w:ascii="Arial Narrow" w:hAnsi="Arial Narrow" w:cs="Arial"/>
          <w:sz w:val="20"/>
          <w:szCs w:val="20"/>
        </w:rPr>
      </w:pPr>
      <w:r w:rsidRPr="002F0CFF">
        <w:rPr>
          <w:rFonts w:ascii="Arial Narrow" w:hAnsi="Arial Narrow" w:cs="Arial"/>
          <w:b/>
          <w:bCs/>
          <w:sz w:val="20"/>
          <w:szCs w:val="20"/>
        </w:rPr>
        <w:t>Artículo 16</w:t>
      </w:r>
      <w:r>
        <w:rPr>
          <w:rFonts w:ascii="Arial Narrow" w:hAnsi="Arial Narrow" w:cs="Arial"/>
          <w:sz w:val="20"/>
          <w:szCs w:val="20"/>
        </w:rPr>
        <w:t xml:space="preserve">: La cantidad de ‘me gusta’ recibidos son el otro 50% de la evaluación de los videos. </w:t>
      </w:r>
      <w:r w:rsidR="005B207D" w:rsidRPr="006405B0">
        <w:rPr>
          <w:rFonts w:ascii="Arial Narrow" w:hAnsi="Arial Narrow" w:cs="Arial"/>
          <w:sz w:val="20"/>
          <w:szCs w:val="20"/>
        </w:rPr>
        <w:t xml:space="preserve">El conteo de los “me gusta” inicia </w:t>
      </w:r>
      <w:r>
        <w:rPr>
          <w:rFonts w:ascii="Arial Narrow" w:hAnsi="Arial Narrow" w:cs="Arial"/>
          <w:sz w:val="20"/>
          <w:szCs w:val="20"/>
        </w:rPr>
        <w:t>en el momento de publicación</w:t>
      </w:r>
      <w:r w:rsidR="005B207D" w:rsidRPr="006405B0">
        <w:rPr>
          <w:rFonts w:ascii="Arial Narrow" w:hAnsi="Arial Narrow" w:cs="Arial"/>
          <w:sz w:val="20"/>
          <w:szCs w:val="20"/>
        </w:rPr>
        <w:t>,</w:t>
      </w:r>
      <w:r>
        <w:rPr>
          <w:rFonts w:ascii="Arial Narrow" w:hAnsi="Arial Narrow" w:cs="Arial"/>
          <w:sz w:val="20"/>
          <w:szCs w:val="20"/>
        </w:rPr>
        <w:t xml:space="preserve"> y</w:t>
      </w:r>
      <w:r w:rsidR="005B207D" w:rsidRPr="006405B0">
        <w:rPr>
          <w:rFonts w:ascii="Arial Narrow" w:hAnsi="Arial Narrow" w:cs="Arial"/>
          <w:sz w:val="20"/>
          <w:szCs w:val="20"/>
        </w:rPr>
        <w:t xml:space="preserve"> únicamente se contabilizarán las reacciones de la publicación original hecha por Intensa en su Instagram. El registro de los “me gusta” para términos del concurso finaliza </w:t>
      </w:r>
      <w:r w:rsidR="008409A6">
        <w:rPr>
          <w:rFonts w:ascii="Arial Narrow" w:hAnsi="Arial Narrow" w:cs="Arial"/>
          <w:sz w:val="20"/>
          <w:szCs w:val="20"/>
        </w:rPr>
        <w:t xml:space="preserve">el martes 8 </w:t>
      </w:r>
      <w:r>
        <w:rPr>
          <w:rFonts w:ascii="Arial Narrow" w:hAnsi="Arial Narrow" w:cs="Arial"/>
          <w:sz w:val="20"/>
          <w:szCs w:val="20"/>
        </w:rPr>
        <w:t xml:space="preserve">de setiembre a las </w:t>
      </w:r>
      <w:r w:rsidR="008409A6">
        <w:rPr>
          <w:rFonts w:ascii="Arial Narrow" w:hAnsi="Arial Narrow" w:cs="Arial"/>
          <w:sz w:val="20"/>
          <w:szCs w:val="20"/>
        </w:rPr>
        <w:t xml:space="preserve">12 </w:t>
      </w:r>
      <w:proofErr w:type="spellStart"/>
      <w:r>
        <w:rPr>
          <w:rFonts w:ascii="Arial Narrow" w:hAnsi="Arial Narrow" w:cs="Arial"/>
          <w:sz w:val="20"/>
          <w:szCs w:val="20"/>
        </w:rPr>
        <w:t>m.</w:t>
      </w:r>
      <w:r w:rsidR="008409A6">
        <w:rPr>
          <w:rFonts w:ascii="Arial Narrow" w:hAnsi="Arial Narrow" w:cs="Arial"/>
          <w:sz w:val="20"/>
          <w:szCs w:val="20"/>
        </w:rPr>
        <w:t>d</w:t>
      </w:r>
      <w:proofErr w:type="spellEnd"/>
      <w:r w:rsidR="008409A6">
        <w:rPr>
          <w:rFonts w:ascii="Arial Narrow" w:hAnsi="Arial Narrow" w:cs="Arial"/>
          <w:sz w:val="20"/>
          <w:szCs w:val="20"/>
        </w:rPr>
        <w:t>.</w:t>
      </w:r>
      <w:r w:rsidR="006405B0" w:rsidRPr="006405B0">
        <w:rPr>
          <w:rFonts w:ascii="Arial Narrow" w:hAnsi="Arial Narrow" w:cs="Arial"/>
          <w:sz w:val="20"/>
          <w:szCs w:val="20"/>
        </w:rPr>
        <w:t xml:space="preserve"> </w:t>
      </w:r>
      <w:r w:rsidR="008F172A">
        <w:rPr>
          <w:rFonts w:ascii="Arial Narrow" w:hAnsi="Arial Narrow" w:cs="Arial"/>
          <w:sz w:val="20"/>
          <w:szCs w:val="20"/>
        </w:rPr>
        <w:t xml:space="preserve">Se anunciarán a las personas ganadoras el </w:t>
      </w:r>
      <w:r w:rsidR="008409A6">
        <w:rPr>
          <w:rFonts w:ascii="Arial Narrow" w:hAnsi="Arial Narrow" w:cs="Arial"/>
          <w:sz w:val="20"/>
          <w:szCs w:val="20"/>
        </w:rPr>
        <w:t>día 8 de setiembre a las 1:00 p.m.</w:t>
      </w:r>
    </w:p>
    <w:p w14:paraId="6D99BE8C" w14:textId="4386E007" w:rsidR="006405B0" w:rsidRPr="006405B0" w:rsidRDefault="006405B0" w:rsidP="006405B0">
      <w:pPr>
        <w:jc w:val="both"/>
        <w:rPr>
          <w:rFonts w:ascii="Arial Narrow" w:hAnsi="Arial Narrow" w:cs="Arial"/>
          <w:sz w:val="20"/>
          <w:szCs w:val="20"/>
        </w:rPr>
      </w:pPr>
      <w:r w:rsidRPr="000A412A">
        <w:rPr>
          <w:rFonts w:ascii="Arial Narrow" w:hAnsi="Arial Narrow" w:cs="Arial"/>
          <w:b/>
          <w:bCs/>
          <w:sz w:val="20"/>
          <w:szCs w:val="20"/>
        </w:rPr>
        <w:t>Artículo 1</w:t>
      </w:r>
      <w:r w:rsidR="002F0CFF">
        <w:rPr>
          <w:rFonts w:ascii="Arial Narrow" w:hAnsi="Arial Narrow" w:cs="Arial"/>
          <w:b/>
          <w:bCs/>
          <w:sz w:val="20"/>
          <w:szCs w:val="20"/>
        </w:rPr>
        <w:t>7</w:t>
      </w:r>
      <w:r w:rsidRPr="006405B0">
        <w:rPr>
          <w:rFonts w:ascii="Arial Narrow" w:hAnsi="Arial Narrow" w:cs="Arial"/>
          <w:sz w:val="20"/>
          <w:szCs w:val="20"/>
        </w:rPr>
        <w:t xml:space="preserve">: </w:t>
      </w:r>
      <w:r w:rsidR="00471344">
        <w:rPr>
          <w:rFonts w:ascii="Arial Narrow" w:hAnsi="Arial Narrow" w:cs="Arial"/>
          <w:sz w:val="20"/>
          <w:szCs w:val="20"/>
        </w:rPr>
        <w:t>El premio para los 3 primeros lugares del concurso es</w:t>
      </w:r>
      <w:r w:rsidRPr="006405B0">
        <w:rPr>
          <w:rFonts w:ascii="Arial Narrow" w:hAnsi="Arial Narrow" w:cs="Arial"/>
          <w:sz w:val="20"/>
          <w:szCs w:val="20"/>
        </w:rPr>
        <w:t xml:space="preserve"> una tarjeta de regalo</w:t>
      </w:r>
      <w:r w:rsidR="0051743E">
        <w:rPr>
          <w:rFonts w:ascii="Arial Narrow" w:hAnsi="Arial Narrow" w:cs="Arial"/>
          <w:sz w:val="20"/>
          <w:szCs w:val="20"/>
        </w:rPr>
        <w:t xml:space="preserve"> de una librería,</w:t>
      </w:r>
      <w:r w:rsidR="00471344">
        <w:rPr>
          <w:rFonts w:ascii="Arial Narrow" w:hAnsi="Arial Narrow" w:cs="Arial"/>
          <w:sz w:val="20"/>
          <w:szCs w:val="20"/>
        </w:rPr>
        <w:t xml:space="preserve"> según su </w:t>
      </w:r>
      <w:r w:rsidR="0051743E">
        <w:rPr>
          <w:rFonts w:ascii="Arial Narrow" w:hAnsi="Arial Narrow" w:cs="Arial"/>
          <w:sz w:val="20"/>
          <w:szCs w:val="20"/>
        </w:rPr>
        <w:t>calificación global</w:t>
      </w:r>
      <w:r w:rsidRPr="006405B0">
        <w:rPr>
          <w:rFonts w:ascii="Arial Narrow" w:hAnsi="Arial Narrow" w:cs="Arial"/>
          <w:sz w:val="20"/>
          <w:szCs w:val="20"/>
        </w:rPr>
        <w:t xml:space="preserve">. El primer lugar recibe una tarjeta de regalo de 25.000, el segundo una de 20.000 y, el tercer lugar una de 15.000. Quedan excluidos de recibir premios los casos indicados en el artículo </w:t>
      </w:r>
      <w:r w:rsidR="00471344">
        <w:rPr>
          <w:rFonts w:ascii="Arial Narrow" w:hAnsi="Arial Narrow" w:cs="Arial"/>
          <w:sz w:val="20"/>
          <w:szCs w:val="20"/>
        </w:rPr>
        <w:t>7</w:t>
      </w:r>
      <w:r w:rsidRPr="006405B0">
        <w:rPr>
          <w:rFonts w:ascii="Arial Narrow" w:hAnsi="Arial Narrow" w:cs="Arial"/>
          <w:sz w:val="20"/>
          <w:szCs w:val="20"/>
        </w:rPr>
        <w:t xml:space="preserve"> del presente reglamento.</w:t>
      </w:r>
    </w:p>
    <w:p w14:paraId="3E2FE244" w14:textId="77777777" w:rsidR="006405B0" w:rsidRPr="006405B0" w:rsidRDefault="006405B0" w:rsidP="006405B0">
      <w:pPr>
        <w:jc w:val="both"/>
        <w:rPr>
          <w:rFonts w:ascii="Arial Narrow" w:hAnsi="Arial Narrow" w:cs="Arial"/>
          <w:b/>
          <w:bCs/>
          <w:sz w:val="20"/>
          <w:szCs w:val="20"/>
        </w:rPr>
      </w:pPr>
      <w:r w:rsidRPr="006405B0">
        <w:rPr>
          <w:rFonts w:ascii="Arial Narrow" w:hAnsi="Arial Narrow" w:cs="Arial"/>
          <w:b/>
          <w:bCs/>
          <w:sz w:val="20"/>
          <w:szCs w:val="20"/>
        </w:rPr>
        <w:t>De la aplicación y validez del premio para estudiantes</w:t>
      </w:r>
    </w:p>
    <w:p w14:paraId="629CFD93" w14:textId="312820AF" w:rsidR="006405B0" w:rsidRPr="006405B0" w:rsidRDefault="006405B0" w:rsidP="006405B0">
      <w:pPr>
        <w:jc w:val="both"/>
        <w:rPr>
          <w:rFonts w:ascii="Arial Narrow" w:hAnsi="Arial Narrow" w:cs="Arial"/>
          <w:sz w:val="20"/>
          <w:szCs w:val="20"/>
        </w:rPr>
      </w:pPr>
      <w:r w:rsidRPr="000A412A">
        <w:rPr>
          <w:rFonts w:ascii="Arial Narrow" w:hAnsi="Arial Narrow" w:cs="Arial"/>
          <w:b/>
          <w:bCs/>
          <w:sz w:val="20"/>
          <w:szCs w:val="20"/>
        </w:rPr>
        <w:t>Artículo 1</w:t>
      </w:r>
      <w:r w:rsidR="002F0CFF">
        <w:rPr>
          <w:rFonts w:ascii="Arial Narrow" w:hAnsi="Arial Narrow" w:cs="Arial"/>
          <w:b/>
          <w:bCs/>
          <w:sz w:val="20"/>
          <w:szCs w:val="20"/>
        </w:rPr>
        <w:t>8</w:t>
      </w:r>
      <w:r w:rsidRPr="006405B0">
        <w:rPr>
          <w:rFonts w:ascii="Arial Narrow" w:hAnsi="Arial Narrow" w:cs="Arial"/>
          <w:sz w:val="20"/>
          <w:szCs w:val="20"/>
        </w:rPr>
        <w:t xml:space="preserve">: El premio solamente se puede aplicar </w:t>
      </w:r>
      <w:r w:rsidR="00471344">
        <w:rPr>
          <w:rFonts w:ascii="Arial Narrow" w:hAnsi="Arial Narrow" w:cs="Arial"/>
          <w:sz w:val="20"/>
          <w:szCs w:val="20"/>
        </w:rPr>
        <w:t>en la tienda de la tarjeta de regalo, y según sus propias condiciones. N</w:t>
      </w:r>
      <w:r w:rsidRPr="006405B0">
        <w:rPr>
          <w:rFonts w:ascii="Arial Narrow" w:hAnsi="Arial Narrow" w:cs="Arial"/>
          <w:sz w:val="20"/>
          <w:szCs w:val="20"/>
        </w:rPr>
        <w:t>o es válido para el pago de libros, matrícula, constancias, derechos de graduación, clases individuales, ni ningún otro servicio brindado por Intensa, sin excepción.</w:t>
      </w:r>
    </w:p>
    <w:p w14:paraId="3BB8D81B" w14:textId="5E63F92B" w:rsidR="006405B0" w:rsidRPr="006405B0" w:rsidRDefault="006405B0" w:rsidP="006405B0">
      <w:pPr>
        <w:jc w:val="both"/>
        <w:rPr>
          <w:rFonts w:ascii="Arial Narrow" w:hAnsi="Arial Narrow" w:cs="Arial"/>
          <w:sz w:val="20"/>
          <w:szCs w:val="20"/>
        </w:rPr>
      </w:pPr>
      <w:r w:rsidRPr="000A412A">
        <w:rPr>
          <w:rFonts w:ascii="Arial Narrow" w:hAnsi="Arial Narrow" w:cs="Arial"/>
          <w:b/>
          <w:bCs/>
          <w:sz w:val="20"/>
          <w:szCs w:val="20"/>
        </w:rPr>
        <w:t xml:space="preserve">Artículo </w:t>
      </w:r>
      <w:r w:rsidR="002F0CFF">
        <w:rPr>
          <w:rFonts w:ascii="Arial Narrow" w:hAnsi="Arial Narrow" w:cs="Arial"/>
          <w:b/>
          <w:bCs/>
          <w:sz w:val="20"/>
          <w:szCs w:val="20"/>
        </w:rPr>
        <w:t>19</w:t>
      </w:r>
      <w:r w:rsidRPr="006405B0">
        <w:rPr>
          <w:rFonts w:ascii="Arial Narrow" w:hAnsi="Arial Narrow" w:cs="Arial"/>
          <w:sz w:val="20"/>
          <w:szCs w:val="20"/>
        </w:rPr>
        <w:t>: El premio no se puede canjear por dinero en efectivo.</w:t>
      </w:r>
    </w:p>
    <w:p w14:paraId="5A099452" w14:textId="004B83E8" w:rsidR="006405B0" w:rsidRPr="006405B0" w:rsidRDefault="006405B0" w:rsidP="006405B0">
      <w:pPr>
        <w:jc w:val="both"/>
        <w:rPr>
          <w:rFonts w:ascii="Arial Narrow" w:hAnsi="Arial Narrow" w:cs="Arial"/>
          <w:sz w:val="20"/>
          <w:szCs w:val="20"/>
        </w:rPr>
      </w:pPr>
      <w:r w:rsidRPr="000A412A">
        <w:rPr>
          <w:rFonts w:ascii="Arial Narrow" w:hAnsi="Arial Narrow" w:cs="Arial"/>
          <w:b/>
          <w:bCs/>
          <w:sz w:val="20"/>
          <w:szCs w:val="20"/>
        </w:rPr>
        <w:t>Artículo 2</w:t>
      </w:r>
      <w:r w:rsidR="002F0CFF">
        <w:rPr>
          <w:rFonts w:ascii="Arial Narrow" w:hAnsi="Arial Narrow" w:cs="Arial"/>
          <w:b/>
          <w:bCs/>
          <w:sz w:val="20"/>
          <w:szCs w:val="20"/>
        </w:rPr>
        <w:t>0</w:t>
      </w:r>
      <w:r w:rsidRPr="006405B0">
        <w:rPr>
          <w:rFonts w:ascii="Arial Narrow" w:hAnsi="Arial Narrow" w:cs="Arial"/>
          <w:sz w:val="20"/>
          <w:szCs w:val="20"/>
        </w:rPr>
        <w:t>: El premio no es transferible bajo ninguna circunstancia.</w:t>
      </w:r>
    </w:p>
    <w:p w14:paraId="6201F1F7" w14:textId="3DD108A3" w:rsidR="006405B0" w:rsidRPr="006405B0" w:rsidRDefault="006405B0" w:rsidP="006405B0">
      <w:pPr>
        <w:jc w:val="both"/>
        <w:rPr>
          <w:rFonts w:ascii="Arial Narrow" w:hAnsi="Arial Narrow" w:cs="Arial"/>
          <w:sz w:val="20"/>
          <w:szCs w:val="20"/>
        </w:rPr>
      </w:pPr>
      <w:r w:rsidRPr="000A412A">
        <w:rPr>
          <w:rFonts w:ascii="Arial Narrow" w:hAnsi="Arial Narrow" w:cs="Arial"/>
          <w:b/>
          <w:bCs/>
          <w:sz w:val="20"/>
          <w:szCs w:val="20"/>
        </w:rPr>
        <w:t>Artículo 2</w:t>
      </w:r>
      <w:r w:rsidR="002F0CFF">
        <w:rPr>
          <w:rFonts w:ascii="Arial Narrow" w:hAnsi="Arial Narrow" w:cs="Arial"/>
          <w:b/>
          <w:bCs/>
          <w:sz w:val="20"/>
          <w:szCs w:val="20"/>
        </w:rPr>
        <w:t>1</w:t>
      </w:r>
      <w:r w:rsidRPr="006405B0">
        <w:rPr>
          <w:rFonts w:ascii="Arial Narrow" w:hAnsi="Arial Narrow" w:cs="Arial"/>
          <w:sz w:val="20"/>
          <w:szCs w:val="20"/>
        </w:rPr>
        <w:t>: El premio se puede aplicar en conjunto con convenios de descuento y con promociones de Intensa que establezcan claramente en su reglamento que se pueden combinar con el premio. No es combinable con ningún tipo de beca ofrecida por Intensa.</w:t>
      </w:r>
    </w:p>
    <w:p w14:paraId="55F3FE56" w14:textId="77777777" w:rsidR="006405B0" w:rsidRPr="006405B0" w:rsidRDefault="006405B0" w:rsidP="006405B0">
      <w:pPr>
        <w:jc w:val="both"/>
        <w:rPr>
          <w:rFonts w:ascii="Arial Narrow" w:hAnsi="Arial Narrow" w:cs="Arial"/>
          <w:b/>
          <w:bCs/>
          <w:sz w:val="20"/>
          <w:szCs w:val="20"/>
        </w:rPr>
      </w:pPr>
      <w:r w:rsidRPr="006405B0">
        <w:rPr>
          <w:rFonts w:ascii="Arial Narrow" w:hAnsi="Arial Narrow" w:cs="Arial"/>
          <w:b/>
          <w:bCs/>
          <w:sz w:val="20"/>
          <w:szCs w:val="20"/>
        </w:rPr>
        <w:t>Consideraciones finales</w:t>
      </w:r>
    </w:p>
    <w:p w14:paraId="0C71196A" w14:textId="50AFE5D9" w:rsidR="006405B0" w:rsidRPr="006405B0" w:rsidRDefault="006405B0" w:rsidP="006405B0">
      <w:pPr>
        <w:jc w:val="both"/>
        <w:rPr>
          <w:rFonts w:ascii="Arial Narrow" w:hAnsi="Arial Narrow" w:cs="Arial"/>
          <w:sz w:val="20"/>
          <w:szCs w:val="20"/>
        </w:rPr>
      </w:pPr>
      <w:r w:rsidRPr="000A412A">
        <w:rPr>
          <w:rFonts w:ascii="Arial Narrow" w:hAnsi="Arial Narrow" w:cs="Arial"/>
          <w:b/>
          <w:bCs/>
          <w:sz w:val="20"/>
          <w:szCs w:val="20"/>
        </w:rPr>
        <w:t>Artículo 2</w:t>
      </w:r>
      <w:r w:rsidR="002F0CFF">
        <w:rPr>
          <w:rFonts w:ascii="Arial Narrow" w:hAnsi="Arial Narrow" w:cs="Arial"/>
          <w:b/>
          <w:bCs/>
          <w:sz w:val="20"/>
          <w:szCs w:val="20"/>
        </w:rPr>
        <w:t>2</w:t>
      </w:r>
      <w:r w:rsidRPr="006405B0">
        <w:rPr>
          <w:rFonts w:ascii="Arial Narrow" w:hAnsi="Arial Narrow" w:cs="Arial"/>
          <w:sz w:val="20"/>
          <w:szCs w:val="20"/>
        </w:rPr>
        <w:t xml:space="preserve">: No podrán participar aquellos videos que contengan lenguaje ofensivo o vulgar. </w:t>
      </w:r>
    </w:p>
    <w:p w14:paraId="69E8A7C2" w14:textId="496AF804" w:rsidR="006405B0" w:rsidRPr="006405B0" w:rsidRDefault="006405B0" w:rsidP="006405B0">
      <w:pPr>
        <w:jc w:val="both"/>
        <w:rPr>
          <w:rFonts w:ascii="Arial Narrow" w:hAnsi="Arial Narrow" w:cs="Arial"/>
          <w:sz w:val="20"/>
          <w:szCs w:val="20"/>
        </w:rPr>
      </w:pPr>
      <w:r w:rsidRPr="000A412A">
        <w:rPr>
          <w:rFonts w:ascii="Arial Narrow" w:hAnsi="Arial Narrow" w:cs="Arial"/>
          <w:b/>
          <w:bCs/>
          <w:sz w:val="20"/>
          <w:szCs w:val="20"/>
        </w:rPr>
        <w:t>Artículo 2</w:t>
      </w:r>
      <w:r w:rsidR="002F0CFF">
        <w:rPr>
          <w:rFonts w:ascii="Arial Narrow" w:hAnsi="Arial Narrow" w:cs="Arial"/>
          <w:b/>
          <w:bCs/>
          <w:sz w:val="20"/>
          <w:szCs w:val="20"/>
        </w:rPr>
        <w:t>3</w:t>
      </w:r>
      <w:r w:rsidRPr="006405B0">
        <w:rPr>
          <w:rFonts w:ascii="Arial Narrow" w:hAnsi="Arial Narrow" w:cs="Arial"/>
          <w:sz w:val="20"/>
          <w:szCs w:val="20"/>
        </w:rPr>
        <w:t>: Cualquier situación de plagio será causal de descalificación del video y de la persona participante.</w:t>
      </w:r>
    </w:p>
    <w:p w14:paraId="1D78BCC8" w14:textId="14A5C7F9" w:rsidR="006405B0" w:rsidRPr="006405B0" w:rsidRDefault="006405B0" w:rsidP="006405B0">
      <w:pPr>
        <w:jc w:val="both"/>
        <w:rPr>
          <w:rFonts w:ascii="Arial Narrow" w:hAnsi="Arial Narrow" w:cs="Arial"/>
          <w:sz w:val="20"/>
          <w:szCs w:val="20"/>
        </w:rPr>
      </w:pPr>
      <w:r w:rsidRPr="000A412A">
        <w:rPr>
          <w:rFonts w:ascii="Arial Narrow" w:hAnsi="Arial Narrow" w:cs="Arial"/>
          <w:b/>
          <w:bCs/>
          <w:sz w:val="20"/>
          <w:szCs w:val="20"/>
        </w:rPr>
        <w:t>Artículo 2</w:t>
      </w:r>
      <w:r w:rsidR="002F0CFF">
        <w:rPr>
          <w:rFonts w:ascii="Arial Narrow" w:hAnsi="Arial Narrow" w:cs="Arial"/>
          <w:b/>
          <w:bCs/>
          <w:sz w:val="20"/>
          <w:szCs w:val="20"/>
        </w:rPr>
        <w:t>4</w:t>
      </w:r>
      <w:r w:rsidRPr="006405B0">
        <w:rPr>
          <w:rFonts w:ascii="Arial Narrow" w:hAnsi="Arial Narrow" w:cs="Arial"/>
          <w:sz w:val="20"/>
          <w:szCs w:val="20"/>
        </w:rPr>
        <w:t>: Intensa se reserva el derecho de modificar el presente reglamento de forma unilateral, así como los premios, para lo cual deberá informar por los canales oficiales de la Institución a los estudiantes y colaboradores. Los cambios realizados se dan por aceptados a los 30 días de comunicados y se aplicarán a todos los participantes activos a la fecha del cambio a menos que se haya recibido notificación de no aceptación por escrito antes del vencimiento de dicho periodo.</w:t>
      </w:r>
    </w:p>
    <w:p w14:paraId="662D41F8" w14:textId="0F9E4BD4" w:rsidR="006405B0" w:rsidRDefault="006405B0" w:rsidP="006405B0">
      <w:pPr>
        <w:jc w:val="both"/>
        <w:rPr>
          <w:rFonts w:ascii="Arial Narrow" w:hAnsi="Arial Narrow" w:cs="Arial"/>
          <w:sz w:val="20"/>
          <w:szCs w:val="20"/>
        </w:rPr>
      </w:pPr>
      <w:r w:rsidRPr="000A412A">
        <w:rPr>
          <w:rFonts w:ascii="Arial Narrow" w:hAnsi="Arial Narrow" w:cs="Arial"/>
          <w:b/>
          <w:bCs/>
          <w:sz w:val="20"/>
          <w:szCs w:val="20"/>
        </w:rPr>
        <w:t>Artículo 2</w:t>
      </w:r>
      <w:r w:rsidR="002F0CFF">
        <w:rPr>
          <w:rFonts w:ascii="Arial Narrow" w:hAnsi="Arial Narrow" w:cs="Arial"/>
          <w:b/>
          <w:bCs/>
          <w:sz w:val="20"/>
          <w:szCs w:val="20"/>
        </w:rPr>
        <w:t>5</w:t>
      </w:r>
      <w:r w:rsidRPr="006405B0">
        <w:rPr>
          <w:rFonts w:ascii="Arial Narrow" w:hAnsi="Arial Narrow" w:cs="Arial"/>
          <w:sz w:val="20"/>
          <w:szCs w:val="20"/>
        </w:rPr>
        <w:t>: Al participar de “El Concurso” se da por entendido que el participante leyó, aceptó y entendió todas las condiciones estipuladas en el “Reglamento”.</w:t>
      </w:r>
    </w:p>
    <w:p w14:paraId="46CFB970" w14:textId="7A58FD0A" w:rsidR="00DB728E" w:rsidRPr="00822F6B" w:rsidRDefault="00DB728E" w:rsidP="006405B0">
      <w:pPr>
        <w:jc w:val="both"/>
        <w:rPr>
          <w:rFonts w:ascii="Arial Narrow" w:hAnsi="Arial Narrow" w:cs="Arial"/>
          <w:b/>
          <w:bCs/>
          <w:sz w:val="20"/>
          <w:szCs w:val="20"/>
        </w:rPr>
      </w:pPr>
      <w:r>
        <w:rPr>
          <w:rFonts w:ascii="Arial Narrow" w:hAnsi="Arial Narrow" w:cs="Arial"/>
          <w:b/>
          <w:bCs/>
          <w:sz w:val="20"/>
          <w:szCs w:val="20"/>
        </w:rPr>
        <w:t xml:space="preserve">Artículo 31: </w:t>
      </w:r>
      <w:r w:rsidRPr="00B844C4">
        <w:rPr>
          <w:rFonts w:ascii="Arial Narrow" w:hAnsi="Arial Narrow" w:cs="Arial"/>
          <w:sz w:val="20"/>
          <w:szCs w:val="20"/>
        </w:rPr>
        <w:t>Renuncia al premio o declaración de concurso desierto</w:t>
      </w:r>
      <w:r>
        <w:rPr>
          <w:rFonts w:ascii="Arial Narrow" w:hAnsi="Arial Narrow" w:cs="Arial"/>
          <w:sz w:val="20"/>
          <w:szCs w:val="20"/>
        </w:rPr>
        <w:t xml:space="preserve">. </w:t>
      </w:r>
      <w:r w:rsidRPr="00B844C4">
        <w:rPr>
          <w:rFonts w:ascii="Arial Narrow" w:hAnsi="Arial Narrow" w:cs="Arial"/>
          <w:sz w:val="20"/>
          <w:szCs w:val="20"/>
        </w:rPr>
        <w:t>En caso que una persona renuncie al premio, este se declarará desierto y no se entregará a u</w:t>
      </w:r>
      <w:r>
        <w:rPr>
          <w:rFonts w:ascii="Arial Narrow" w:hAnsi="Arial Narrow" w:cs="Arial"/>
          <w:sz w:val="20"/>
          <w:szCs w:val="20"/>
        </w:rPr>
        <w:t>na segunda persona ganadora</w:t>
      </w:r>
      <w:r w:rsidRPr="00B844C4">
        <w:rPr>
          <w:rFonts w:ascii="Arial Narrow" w:hAnsi="Arial Narrow" w:cs="Arial"/>
          <w:sz w:val="20"/>
          <w:szCs w:val="20"/>
        </w:rPr>
        <w:t>. En caso que por falta de participantes o fallo en el cumplimiento de requisitos, la totalidad o parte de los premios se pueden declarar desiertos</w:t>
      </w:r>
      <w:r>
        <w:rPr>
          <w:rFonts w:ascii="Arial Narrow" w:hAnsi="Arial Narrow" w:cs="Arial"/>
          <w:sz w:val="20"/>
          <w:szCs w:val="20"/>
        </w:rPr>
        <w:t>,</w:t>
      </w:r>
      <w:r w:rsidRPr="00B844C4">
        <w:rPr>
          <w:rFonts w:ascii="Arial Narrow" w:hAnsi="Arial Narrow" w:cs="Arial"/>
          <w:sz w:val="20"/>
          <w:szCs w:val="20"/>
        </w:rPr>
        <w:t xml:space="preserve"> sin perjuicio para Intensa ni los participantes</w:t>
      </w:r>
    </w:p>
    <w:sectPr w:rsidR="00DB728E" w:rsidRPr="00822F6B" w:rsidSect="008149E3">
      <w:headerReference w:type="default" r:id="rId9"/>
      <w:footerReference w:type="default" r:id="rId10"/>
      <w:pgSz w:w="12240" w:h="15840"/>
      <w:pgMar w:top="2127" w:right="758" w:bottom="1276" w:left="993" w:header="426"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F712E" w14:textId="77777777" w:rsidR="000F5529" w:rsidRDefault="000F5529" w:rsidP="00F00F82">
      <w:pPr>
        <w:spacing w:after="0" w:line="240" w:lineRule="auto"/>
      </w:pPr>
      <w:r>
        <w:separator/>
      </w:r>
    </w:p>
  </w:endnote>
  <w:endnote w:type="continuationSeparator" w:id="0">
    <w:p w14:paraId="1C9993E5" w14:textId="77777777" w:rsidR="000F5529" w:rsidRDefault="000F5529" w:rsidP="00F00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906A6" w14:textId="3A535B58" w:rsidR="00D13EA0" w:rsidRPr="00D13EA0" w:rsidRDefault="00D13EA0" w:rsidP="00D13EA0">
    <w:pPr>
      <w:pStyle w:val="Piedepgina"/>
      <w:jc w:val="right"/>
      <w:rPr>
        <w:rFonts w:ascii="Arial" w:hAnsi="Arial" w:cs="Arial"/>
        <w:sz w:val="18"/>
        <w:szCs w:val="18"/>
      </w:rPr>
    </w:pPr>
    <w:r w:rsidRPr="00D13EA0">
      <w:rPr>
        <w:rFonts w:ascii="Arial" w:hAnsi="Arial" w:cs="Arial"/>
        <w:sz w:val="18"/>
        <w:szCs w:val="18"/>
      </w:rPr>
      <w:t xml:space="preserve">Versión </w:t>
    </w:r>
    <w:r w:rsidR="00471344">
      <w:rPr>
        <w:rFonts w:ascii="Arial" w:hAnsi="Arial" w:cs="Arial"/>
        <w:sz w:val="18"/>
        <w:szCs w:val="18"/>
      </w:rPr>
      <w:t>04</w:t>
    </w:r>
    <w:r w:rsidRPr="00D13EA0">
      <w:rPr>
        <w:rFonts w:ascii="Arial" w:hAnsi="Arial" w:cs="Arial"/>
        <w:sz w:val="18"/>
        <w:szCs w:val="18"/>
      </w:rPr>
      <w:t>-0</w:t>
    </w:r>
    <w:r w:rsidR="00471344">
      <w:rPr>
        <w:rFonts w:ascii="Arial" w:hAnsi="Arial" w:cs="Arial"/>
        <w:sz w:val="18"/>
        <w:szCs w:val="18"/>
      </w:rPr>
      <w:t>8</w:t>
    </w:r>
    <w:r w:rsidRPr="00D13EA0">
      <w:rPr>
        <w:rFonts w:ascii="Arial" w:hAnsi="Arial" w:cs="Arial"/>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EB82B" w14:textId="77777777" w:rsidR="000F5529" w:rsidRDefault="000F5529" w:rsidP="00F00F82">
      <w:pPr>
        <w:spacing w:after="0" w:line="240" w:lineRule="auto"/>
      </w:pPr>
      <w:r>
        <w:separator/>
      </w:r>
    </w:p>
  </w:footnote>
  <w:footnote w:type="continuationSeparator" w:id="0">
    <w:p w14:paraId="06A8AA9C" w14:textId="77777777" w:rsidR="000F5529" w:rsidRDefault="000F5529" w:rsidP="00F00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DB9B" w14:textId="77777777" w:rsidR="0089221D" w:rsidRPr="00C242FC" w:rsidRDefault="0089221D" w:rsidP="00AC78A3">
    <w:pPr>
      <w:spacing w:after="0"/>
      <w:rPr>
        <w:rFonts w:ascii="Arial" w:hAnsi="Arial" w:cs="Arial"/>
        <w:b/>
        <w:bCs/>
        <w:color w:val="FFFFFF" w:themeColor="background1"/>
        <w:sz w:val="44"/>
        <w:szCs w:val="44"/>
      </w:rPr>
    </w:pPr>
    <w:r w:rsidRPr="00C242FC">
      <w:rPr>
        <w:rFonts w:ascii="Arial" w:hAnsi="Arial" w:cs="Arial"/>
        <w:noProof/>
        <w:color w:val="808080" w:themeColor="background1" w:themeShade="80"/>
        <w:sz w:val="44"/>
        <w:szCs w:val="44"/>
      </w:rPr>
      <w:drawing>
        <wp:anchor distT="0" distB="0" distL="114300" distR="114300" simplePos="0" relativeHeight="251659264" behindDoc="0" locked="0" layoutInCell="1" allowOverlap="1" wp14:anchorId="2997D697" wp14:editId="16BD7562">
          <wp:simplePos x="0" y="0"/>
          <wp:positionH relativeFrom="margin">
            <wp:posOffset>3863340</wp:posOffset>
          </wp:positionH>
          <wp:positionV relativeFrom="paragraph">
            <wp:posOffset>1270</wp:posOffset>
          </wp:positionV>
          <wp:extent cx="2410513" cy="773862"/>
          <wp:effectExtent l="0" t="0" r="0"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zul.png"/>
                  <pic:cNvPicPr/>
                </pic:nvPicPr>
                <pic:blipFill rotWithShape="1">
                  <a:blip r:embed="rId1" cstate="print">
                    <a:extLst>
                      <a:ext uri="{28A0092B-C50C-407E-A947-70E740481C1C}">
                        <a14:useLocalDpi xmlns:a14="http://schemas.microsoft.com/office/drawing/2010/main" val="0"/>
                      </a:ext>
                    </a:extLst>
                  </a:blip>
                  <a:srcRect l="11789" t="34098" r="12075" b="34269"/>
                  <a:stretch/>
                </pic:blipFill>
                <pic:spPr bwMode="auto">
                  <a:xfrm>
                    <a:off x="0" y="0"/>
                    <a:ext cx="2410513" cy="7738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91D38E" w14:textId="77777777" w:rsidR="00AC78A3" w:rsidRPr="00C242FC" w:rsidRDefault="00AC78A3" w:rsidP="00AC78A3">
    <w:pPr>
      <w:spacing w:after="0"/>
      <w:rPr>
        <w:rFonts w:ascii="Arial" w:hAnsi="Arial" w:cs="Arial"/>
        <w:b/>
        <w:bCs/>
        <w:color w:val="FFFFFF" w:themeColor="background1"/>
        <w:sz w:val="44"/>
        <w:szCs w:val="44"/>
      </w:rPr>
    </w:pPr>
    <w:r w:rsidRPr="00C242FC">
      <w:rPr>
        <w:noProof/>
        <w:sz w:val="44"/>
        <w:szCs w:val="44"/>
      </w:rPr>
      <mc:AlternateContent>
        <mc:Choice Requires="wps">
          <w:drawing>
            <wp:anchor distT="0" distB="0" distL="114300" distR="114300" simplePos="0" relativeHeight="251660288" behindDoc="0" locked="0" layoutInCell="1" allowOverlap="1" wp14:anchorId="0D1FA843" wp14:editId="1286C153">
              <wp:simplePos x="0" y="0"/>
              <wp:positionH relativeFrom="column">
                <wp:posOffset>-1042035</wp:posOffset>
              </wp:positionH>
              <wp:positionV relativeFrom="paragraph">
                <wp:posOffset>507365</wp:posOffset>
              </wp:positionV>
              <wp:extent cx="7800975" cy="0"/>
              <wp:effectExtent l="0" t="0" r="0" b="0"/>
              <wp:wrapNone/>
              <wp:docPr id="11" name="Conector recto 11"/>
              <wp:cNvGraphicFramePr/>
              <a:graphic xmlns:a="http://schemas.openxmlformats.org/drawingml/2006/main">
                <a:graphicData uri="http://schemas.microsoft.com/office/word/2010/wordprocessingShape">
                  <wps:wsp>
                    <wps:cNvCnPr/>
                    <wps:spPr>
                      <a:xfrm>
                        <a:off x="0" y="0"/>
                        <a:ext cx="7800975" cy="0"/>
                      </a:xfrm>
                      <a:prstGeom prst="line">
                        <a:avLst/>
                      </a:prstGeom>
                      <a:ln w="952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D1E500" id="Conector recto 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05pt,39.95pt" to="532.2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" strokecolor="#4472c4 [3204]">
              <v:stroke joinstyle="miter"/>
            </v:line>
          </w:pict>
        </mc:Fallback>
      </mc:AlternateContent>
    </w:r>
  </w:p>
  <w:p w14:paraId="5D6DA701" w14:textId="77777777" w:rsidR="00F00F82" w:rsidRDefault="00F00F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E05C3"/>
    <w:multiLevelType w:val="hybridMultilevel"/>
    <w:tmpl w:val="8C2295B2"/>
    <w:lvl w:ilvl="0" w:tplc="140A0011">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9F1"/>
    <w:rsid w:val="00005460"/>
    <w:rsid w:val="00011B48"/>
    <w:rsid w:val="000239F1"/>
    <w:rsid w:val="00044636"/>
    <w:rsid w:val="00055BE1"/>
    <w:rsid w:val="000654A2"/>
    <w:rsid w:val="00077F7C"/>
    <w:rsid w:val="000A412A"/>
    <w:rsid w:val="000D1421"/>
    <w:rsid w:val="000D7344"/>
    <w:rsid w:val="000E0D0B"/>
    <w:rsid w:val="000E218E"/>
    <w:rsid w:val="000F5529"/>
    <w:rsid w:val="00132A60"/>
    <w:rsid w:val="001A3677"/>
    <w:rsid w:val="001F077B"/>
    <w:rsid w:val="0024643A"/>
    <w:rsid w:val="002662DC"/>
    <w:rsid w:val="002904EA"/>
    <w:rsid w:val="002B0E03"/>
    <w:rsid w:val="002B29FC"/>
    <w:rsid w:val="002E3865"/>
    <w:rsid w:val="002F0CFF"/>
    <w:rsid w:val="002F6FE4"/>
    <w:rsid w:val="003376BD"/>
    <w:rsid w:val="00346AAF"/>
    <w:rsid w:val="00351738"/>
    <w:rsid w:val="003A68F9"/>
    <w:rsid w:val="003B1056"/>
    <w:rsid w:val="003F20D1"/>
    <w:rsid w:val="003F4756"/>
    <w:rsid w:val="003F4DFD"/>
    <w:rsid w:val="00421800"/>
    <w:rsid w:val="004411B9"/>
    <w:rsid w:val="00471344"/>
    <w:rsid w:val="004751A8"/>
    <w:rsid w:val="004773AA"/>
    <w:rsid w:val="004971B8"/>
    <w:rsid w:val="004A463A"/>
    <w:rsid w:val="004B1815"/>
    <w:rsid w:val="0051743E"/>
    <w:rsid w:val="005236EB"/>
    <w:rsid w:val="00523DC9"/>
    <w:rsid w:val="005564B7"/>
    <w:rsid w:val="00566AB7"/>
    <w:rsid w:val="00587F54"/>
    <w:rsid w:val="005B207D"/>
    <w:rsid w:val="005F63D5"/>
    <w:rsid w:val="006057B6"/>
    <w:rsid w:val="006108CC"/>
    <w:rsid w:val="00615C6A"/>
    <w:rsid w:val="006405B0"/>
    <w:rsid w:val="00653852"/>
    <w:rsid w:val="00662A97"/>
    <w:rsid w:val="006819BB"/>
    <w:rsid w:val="00683E3E"/>
    <w:rsid w:val="006862BF"/>
    <w:rsid w:val="006C2156"/>
    <w:rsid w:val="006E04B9"/>
    <w:rsid w:val="006E4B8F"/>
    <w:rsid w:val="006E7257"/>
    <w:rsid w:val="00721D0A"/>
    <w:rsid w:val="007544E2"/>
    <w:rsid w:val="00773E02"/>
    <w:rsid w:val="007823E5"/>
    <w:rsid w:val="00796A5C"/>
    <w:rsid w:val="007B33B8"/>
    <w:rsid w:val="007D4489"/>
    <w:rsid w:val="007E4F72"/>
    <w:rsid w:val="007F1F24"/>
    <w:rsid w:val="00804375"/>
    <w:rsid w:val="008149E3"/>
    <w:rsid w:val="00822F6B"/>
    <w:rsid w:val="008409A6"/>
    <w:rsid w:val="0089221D"/>
    <w:rsid w:val="008B5A84"/>
    <w:rsid w:val="008C3B10"/>
    <w:rsid w:val="008F172A"/>
    <w:rsid w:val="00992D52"/>
    <w:rsid w:val="00996150"/>
    <w:rsid w:val="009A7A6D"/>
    <w:rsid w:val="009B6409"/>
    <w:rsid w:val="009C5512"/>
    <w:rsid w:val="009F3DA8"/>
    <w:rsid w:val="00A02F53"/>
    <w:rsid w:val="00A35FAC"/>
    <w:rsid w:val="00A67891"/>
    <w:rsid w:val="00A872CB"/>
    <w:rsid w:val="00AC25F4"/>
    <w:rsid w:val="00AC2606"/>
    <w:rsid w:val="00AC78A3"/>
    <w:rsid w:val="00AD536E"/>
    <w:rsid w:val="00AE39F6"/>
    <w:rsid w:val="00B01A0E"/>
    <w:rsid w:val="00B055C8"/>
    <w:rsid w:val="00B064D5"/>
    <w:rsid w:val="00B24726"/>
    <w:rsid w:val="00B3348E"/>
    <w:rsid w:val="00B56DC0"/>
    <w:rsid w:val="00B91472"/>
    <w:rsid w:val="00B946E0"/>
    <w:rsid w:val="00C242FC"/>
    <w:rsid w:val="00CC3ECC"/>
    <w:rsid w:val="00CD41AE"/>
    <w:rsid w:val="00D13EA0"/>
    <w:rsid w:val="00D71A4B"/>
    <w:rsid w:val="00D764B0"/>
    <w:rsid w:val="00D902AF"/>
    <w:rsid w:val="00DB728E"/>
    <w:rsid w:val="00DB7580"/>
    <w:rsid w:val="00DC52D0"/>
    <w:rsid w:val="00E42F67"/>
    <w:rsid w:val="00E47514"/>
    <w:rsid w:val="00E6656C"/>
    <w:rsid w:val="00EB3F06"/>
    <w:rsid w:val="00F00F82"/>
    <w:rsid w:val="00F03109"/>
    <w:rsid w:val="00FD2D2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839C6"/>
  <w15:chartTrackingRefBased/>
  <w15:docId w15:val="{F76FAEB5-F34F-4732-906F-B4DCA6C9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D0A"/>
  </w:style>
  <w:style w:type="paragraph" w:styleId="Ttulo4">
    <w:name w:val="heading 4"/>
    <w:basedOn w:val="Normal"/>
    <w:link w:val="Ttulo4Car"/>
    <w:uiPriority w:val="9"/>
    <w:qFormat/>
    <w:rsid w:val="002F6FE4"/>
    <w:pPr>
      <w:spacing w:before="100" w:beforeAutospacing="1" w:after="100" w:afterAutospacing="1" w:line="240" w:lineRule="auto"/>
      <w:outlineLvl w:val="3"/>
    </w:pPr>
    <w:rPr>
      <w:rFonts w:ascii="Times New Roman" w:eastAsia="Times New Roman" w:hAnsi="Times New Roman" w:cs="Times New Roman"/>
      <w:b/>
      <w:bCs/>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0F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0F82"/>
  </w:style>
  <w:style w:type="paragraph" w:styleId="Piedepgina">
    <w:name w:val="footer"/>
    <w:basedOn w:val="Normal"/>
    <w:link w:val="PiedepginaCar"/>
    <w:uiPriority w:val="99"/>
    <w:unhideWhenUsed/>
    <w:rsid w:val="00F00F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0F82"/>
  </w:style>
  <w:style w:type="character" w:styleId="Hipervnculo">
    <w:name w:val="Hyperlink"/>
    <w:basedOn w:val="Fuentedeprrafopredeter"/>
    <w:uiPriority w:val="99"/>
    <w:unhideWhenUsed/>
    <w:rsid w:val="00B91472"/>
    <w:rPr>
      <w:color w:val="0563C1" w:themeColor="hyperlink"/>
      <w:u w:val="single"/>
    </w:rPr>
  </w:style>
  <w:style w:type="character" w:styleId="Mencinsinresolver">
    <w:name w:val="Unresolved Mention"/>
    <w:basedOn w:val="Fuentedeprrafopredeter"/>
    <w:uiPriority w:val="99"/>
    <w:semiHidden/>
    <w:unhideWhenUsed/>
    <w:rsid w:val="00B91472"/>
    <w:rPr>
      <w:color w:val="605E5C"/>
      <w:shd w:val="clear" w:color="auto" w:fill="E1DFDD"/>
    </w:rPr>
  </w:style>
  <w:style w:type="character" w:customStyle="1" w:styleId="Ttulo4Car">
    <w:name w:val="Título 4 Car"/>
    <w:basedOn w:val="Fuentedeprrafopredeter"/>
    <w:link w:val="Ttulo4"/>
    <w:uiPriority w:val="9"/>
    <w:rsid w:val="002F6FE4"/>
    <w:rPr>
      <w:rFonts w:ascii="Times New Roman" w:eastAsia="Times New Roman" w:hAnsi="Times New Roman" w:cs="Times New Roman"/>
      <w:b/>
      <w:bCs/>
      <w:sz w:val="24"/>
      <w:szCs w:val="24"/>
      <w:lang w:eastAsia="es-CR"/>
    </w:rPr>
  </w:style>
  <w:style w:type="paragraph" w:styleId="Prrafodelista">
    <w:name w:val="List Paragraph"/>
    <w:basedOn w:val="Normal"/>
    <w:uiPriority w:val="34"/>
    <w:qFormat/>
    <w:rsid w:val="000E218E"/>
    <w:pPr>
      <w:ind w:left="720"/>
      <w:contextualSpacing/>
    </w:pPr>
  </w:style>
  <w:style w:type="table" w:styleId="Tablaconcuadrcula">
    <w:name w:val="Table Grid"/>
    <w:basedOn w:val="Tablanormal"/>
    <w:uiPriority w:val="39"/>
    <w:rsid w:val="00566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821141">
      <w:bodyDiv w:val="1"/>
      <w:marLeft w:val="0"/>
      <w:marRight w:val="0"/>
      <w:marTop w:val="0"/>
      <w:marBottom w:val="0"/>
      <w:divBdr>
        <w:top w:val="none" w:sz="0" w:space="0" w:color="auto"/>
        <w:left w:val="none" w:sz="0" w:space="0" w:color="auto"/>
        <w:bottom w:val="none" w:sz="0" w:space="0" w:color="auto"/>
        <w:right w:val="none" w:sz="0" w:space="0" w:color="auto"/>
      </w:divBdr>
    </w:div>
    <w:div w:id="142908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sfran@intens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F4EB0-1067-4ABB-83F0-CD3FAAB7C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1131</Words>
  <Characters>6222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Redes Sociales</dc:creator>
  <cp:keywords/>
  <dc:description/>
  <cp:lastModifiedBy>Redes Sociales</cp:lastModifiedBy>
  <cp:revision>12</cp:revision>
  <cp:lastPrinted>2020-04-28T22:15:00Z</cp:lastPrinted>
  <dcterms:created xsi:type="dcterms:W3CDTF">2020-07-20T16:19:00Z</dcterms:created>
  <dcterms:modified xsi:type="dcterms:W3CDTF">2020-09-07T20:53:00Z</dcterms:modified>
</cp:coreProperties>
</file>